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2" w:type="dxa"/>
        <w:jc w:val="center"/>
        <w:tblInd w:w="-24" w:type="dxa"/>
        <w:tblLook w:val="01E0"/>
      </w:tblPr>
      <w:tblGrid>
        <w:gridCol w:w="3254"/>
        <w:gridCol w:w="6198"/>
      </w:tblGrid>
      <w:tr w:rsidR="00E5327D" w:rsidRPr="00B611ED" w:rsidTr="00682652">
        <w:trPr>
          <w:trHeight w:val="1366"/>
          <w:jc w:val="center"/>
        </w:trPr>
        <w:tc>
          <w:tcPr>
            <w:tcW w:w="3254" w:type="dxa"/>
          </w:tcPr>
          <w:p w:rsidR="00E5327D" w:rsidRPr="00B611ED" w:rsidRDefault="00E5327D" w:rsidP="00682652">
            <w:pPr>
              <w:jc w:val="center"/>
              <w:rPr>
                <w:b/>
                <w:lang w:val="nb-NO"/>
              </w:rPr>
            </w:pPr>
            <w:r w:rsidRPr="00B611ED">
              <w:br w:type="page"/>
            </w:r>
            <w:r w:rsidRPr="00B611ED">
              <w:rPr>
                <w:b/>
                <w:lang w:val="nb-NO"/>
              </w:rPr>
              <w:t>UỶ BAN NHÂN DÂN</w:t>
            </w:r>
          </w:p>
          <w:p w:rsidR="00E5327D" w:rsidRPr="00B611ED" w:rsidRDefault="00E5327D" w:rsidP="00682652">
            <w:pPr>
              <w:jc w:val="center"/>
              <w:rPr>
                <w:b/>
                <w:lang w:val="nb-NO"/>
              </w:rPr>
            </w:pPr>
            <w:r w:rsidRPr="00B611ED">
              <w:rPr>
                <w:b/>
                <w:lang w:val="nb-NO"/>
              </w:rPr>
              <w:t>TỈNH LẠNG SƠN</w:t>
            </w:r>
          </w:p>
          <w:p w:rsidR="00E5327D" w:rsidRDefault="008F34D1" w:rsidP="00682652">
            <w:pPr>
              <w:spacing w:line="288" w:lineRule="auto"/>
              <w:jc w:val="center"/>
              <w:rPr>
                <w:lang w:val="nb-NO"/>
              </w:rPr>
            </w:pPr>
            <w:r>
              <w:rPr>
                <w:noProof/>
              </w:rPr>
              <w:pict>
                <v:line id="_x0000_s1026" style="position:absolute;left:0;text-align:left;z-index:251658752;visibility:visible" from="46.7pt,4pt" to="9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"/>
              </w:pict>
            </w:r>
          </w:p>
          <w:p w:rsidR="00E5327D" w:rsidRPr="00B611ED" w:rsidRDefault="00E5327D" w:rsidP="00682652">
            <w:pPr>
              <w:spacing w:line="288" w:lineRule="auto"/>
              <w:jc w:val="center"/>
              <w:rPr>
                <w:lang w:val="nb-NO"/>
              </w:rPr>
            </w:pPr>
            <w:r w:rsidRPr="00B611ED">
              <w:rPr>
                <w:lang w:val="nb-NO"/>
              </w:rPr>
              <w:t>Số:</w:t>
            </w:r>
            <w:r>
              <w:rPr>
                <w:lang w:val="nb-NO"/>
              </w:rPr>
              <w:t xml:space="preserve">  2264</w:t>
            </w:r>
            <w:r w:rsidRPr="00B611ED">
              <w:rPr>
                <w:lang w:val="nb-NO"/>
              </w:rPr>
              <w:t>/QĐ-UBND</w:t>
            </w:r>
          </w:p>
        </w:tc>
        <w:tc>
          <w:tcPr>
            <w:tcW w:w="6198" w:type="dxa"/>
          </w:tcPr>
          <w:p w:rsidR="00E5327D" w:rsidRPr="00B611ED" w:rsidRDefault="00E5327D" w:rsidP="00682652">
            <w:pPr>
              <w:rPr>
                <w:b/>
                <w:lang w:val="nb-NO"/>
              </w:rPr>
            </w:pPr>
            <w:r w:rsidRPr="00B611ED">
              <w:rPr>
                <w:b/>
                <w:lang w:val="nb-NO"/>
              </w:rPr>
              <w:t>CỘNG HÒA XÃ HỘI CHỦ NGHĨA VIỆT NAM</w:t>
            </w:r>
          </w:p>
          <w:p w:rsidR="00E5327D" w:rsidRPr="00B611ED" w:rsidRDefault="00E5327D" w:rsidP="00682652">
            <w:pPr>
              <w:jc w:val="center"/>
              <w:rPr>
                <w:b/>
                <w:lang w:val="nb-NO"/>
              </w:rPr>
            </w:pPr>
            <w:r w:rsidRPr="00B611ED">
              <w:rPr>
                <w:b/>
                <w:lang w:val="nb-NO"/>
              </w:rPr>
              <w:t>Độc lập - Tự do - Hạnh phúc</w:t>
            </w:r>
          </w:p>
          <w:p w:rsidR="00E5327D" w:rsidRPr="00B611ED" w:rsidRDefault="008F34D1" w:rsidP="00682652">
            <w:pPr>
              <w:spacing w:line="288" w:lineRule="auto"/>
              <w:jc w:val="center"/>
              <w:rPr>
                <w:lang w:val="nb-NO"/>
              </w:rPr>
            </w:pPr>
            <w:r>
              <w:rPr>
                <w:noProof/>
              </w:rPr>
              <w:pict>
                <v:line id="Straight Connector 2" o:spid="_x0000_s1027" style="position:absolute;left:0;text-align:left;z-index:251657728;visibility:visible" from="62.5pt,4pt" to="23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"/>
              </w:pict>
            </w:r>
          </w:p>
          <w:p w:rsidR="00E5327D" w:rsidRPr="00B611ED" w:rsidRDefault="00E5327D" w:rsidP="00682652">
            <w:pPr>
              <w:spacing w:line="288" w:lineRule="auto"/>
              <w:jc w:val="center"/>
              <w:rPr>
                <w:lang w:val="nb-NO"/>
              </w:rPr>
            </w:pPr>
            <w:r w:rsidRPr="00B611ED">
              <w:rPr>
                <w:i/>
                <w:lang w:val="nb-NO"/>
              </w:rPr>
              <w:t xml:space="preserve">  Lạng Sơn, </w:t>
            </w:r>
            <w:r>
              <w:rPr>
                <w:i/>
                <w:lang w:val="nb-NO"/>
              </w:rPr>
              <w:t>ngày 03</w:t>
            </w:r>
            <w:r w:rsidRPr="00B611ED">
              <w:rPr>
                <w:i/>
                <w:lang w:val="nb-NO"/>
              </w:rPr>
              <w:t xml:space="preserve"> </w:t>
            </w:r>
            <w:r>
              <w:rPr>
                <w:i/>
                <w:lang w:val="nb-NO"/>
              </w:rPr>
              <w:t xml:space="preserve">tháng 11 </w:t>
            </w:r>
            <w:r w:rsidRPr="00B611ED">
              <w:rPr>
                <w:i/>
                <w:lang w:val="nb-NO"/>
              </w:rPr>
              <w:t>năm 20</w:t>
            </w:r>
            <w:r>
              <w:rPr>
                <w:i/>
                <w:lang w:val="nb-NO"/>
              </w:rPr>
              <w:t>20</w:t>
            </w:r>
          </w:p>
        </w:tc>
      </w:tr>
    </w:tbl>
    <w:p w:rsidR="00E5327D" w:rsidRDefault="00E5327D" w:rsidP="00856094">
      <w:pPr>
        <w:spacing w:after="60" w:line="288" w:lineRule="auto"/>
        <w:rPr>
          <w:b/>
          <w:szCs w:val="26"/>
          <w:lang w:val="nb-NO"/>
        </w:rPr>
      </w:pPr>
      <w:r>
        <w:rPr>
          <w:b/>
          <w:szCs w:val="26"/>
          <w:lang w:val="nb-NO"/>
        </w:rPr>
        <w:t xml:space="preserve">           </w:t>
      </w:r>
    </w:p>
    <w:p w:rsidR="00E5327D" w:rsidRDefault="00E5327D" w:rsidP="00856094">
      <w:pPr>
        <w:spacing w:line="288" w:lineRule="auto"/>
        <w:jc w:val="center"/>
        <w:rPr>
          <w:b/>
          <w:szCs w:val="26"/>
          <w:lang w:val="nb-NO"/>
        </w:rPr>
      </w:pPr>
      <w:r>
        <w:rPr>
          <w:b/>
          <w:szCs w:val="26"/>
          <w:lang w:val="nb-NO"/>
        </w:rPr>
        <w:t>QUYẾT ĐỊNH</w:t>
      </w:r>
    </w:p>
    <w:p w:rsidR="00E5327D" w:rsidRDefault="00E5327D" w:rsidP="00856094">
      <w:pPr>
        <w:jc w:val="center"/>
        <w:rPr>
          <w:b/>
          <w:lang w:val="nb-NO"/>
        </w:rPr>
      </w:pPr>
      <w:r w:rsidRPr="00B611ED">
        <w:rPr>
          <w:b/>
          <w:lang w:val="nb-NO"/>
        </w:rPr>
        <w:t xml:space="preserve">Về việc công bố Danh mục thủ tục hành chính </w:t>
      </w:r>
      <w:r>
        <w:rPr>
          <w:b/>
          <w:lang w:val="nb-NO"/>
        </w:rPr>
        <w:t>lĩnh vực Tư pháp</w:t>
      </w:r>
    </w:p>
    <w:p w:rsidR="00E5327D" w:rsidRDefault="00E5327D" w:rsidP="00856094">
      <w:pPr>
        <w:jc w:val="center"/>
        <w:rPr>
          <w:b/>
          <w:lang w:val="nb-NO"/>
        </w:rPr>
      </w:pPr>
      <w:r>
        <w:rPr>
          <w:b/>
          <w:lang w:val="nb-NO"/>
        </w:rPr>
        <w:t xml:space="preserve"> thuộc thẩm quyền giải quyết </w:t>
      </w:r>
      <w:r w:rsidRPr="004B5138">
        <w:rPr>
          <w:b/>
          <w:lang w:val="nb-NO"/>
        </w:rPr>
        <w:t xml:space="preserve">của </w:t>
      </w:r>
      <w:r>
        <w:rPr>
          <w:b/>
          <w:lang w:val="nb-NO"/>
        </w:rPr>
        <w:t xml:space="preserve">Ủy ban nhân dân cấp huyện, </w:t>
      </w:r>
    </w:p>
    <w:p w:rsidR="00E5327D" w:rsidRPr="00B611ED" w:rsidRDefault="00E5327D" w:rsidP="00856094">
      <w:pPr>
        <w:jc w:val="center"/>
        <w:rPr>
          <w:b/>
          <w:lang w:val="nb-NO"/>
        </w:rPr>
      </w:pPr>
      <w:r>
        <w:rPr>
          <w:b/>
          <w:lang w:val="nb-NO"/>
        </w:rPr>
        <w:t xml:space="preserve">Ủy ban nhân dân cấp xã </w:t>
      </w:r>
      <w:r w:rsidRPr="004B5138">
        <w:rPr>
          <w:b/>
          <w:lang w:val="nb-NO"/>
        </w:rPr>
        <w:t>tỉnh Lạng Sơn</w:t>
      </w:r>
    </w:p>
    <w:p w:rsidR="00E5327D" w:rsidRPr="008E15E1" w:rsidRDefault="008F34D1" w:rsidP="00856094">
      <w:pPr>
        <w:jc w:val="center"/>
        <w:rPr>
          <w:b/>
          <w:sz w:val="27"/>
          <w:szCs w:val="27"/>
          <w:vertAlign w:val="superscript"/>
          <w:lang w:val="nb-NO"/>
        </w:rPr>
      </w:pPr>
      <w:r w:rsidRPr="008F34D1">
        <w:rPr>
          <w:noProof/>
        </w:rPr>
        <w:pict>
          <v:line id="_x0000_s1028" style="position:absolute;left:0;text-align:left;z-index:251659776;visibility:visible" from="153.45pt,3.8pt" to="295.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"/>
        </w:pict>
      </w:r>
    </w:p>
    <w:p w:rsidR="00E5327D" w:rsidRPr="008E15E1" w:rsidRDefault="00E5327D" w:rsidP="00856094">
      <w:pPr>
        <w:spacing w:before="120" w:after="240"/>
        <w:jc w:val="center"/>
        <w:outlineLvl w:val="0"/>
        <w:rPr>
          <w:b/>
          <w:szCs w:val="26"/>
          <w:lang w:val="nb-NO"/>
        </w:rPr>
      </w:pPr>
      <w:r w:rsidRPr="00417070">
        <w:rPr>
          <w:b/>
          <w:szCs w:val="26"/>
          <w:lang w:val="nb-NO"/>
        </w:rPr>
        <w:t>CHỦ TỊCH ỦY BAN NHÂN DÂN TỈNH</w:t>
      </w:r>
    </w:p>
    <w:p w:rsidR="00E5327D" w:rsidRPr="00BD6A4E" w:rsidRDefault="00E5327D" w:rsidP="00856094">
      <w:pPr>
        <w:spacing w:before="120" w:after="120"/>
        <w:ind w:firstLine="697"/>
        <w:jc w:val="both"/>
        <w:rPr>
          <w:i/>
          <w:lang w:val="nb-NO"/>
        </w:rPr>
      </w:pPr>
      <w:r w:rsidRPr="00164639">
        <w:rPr>
          <w:i/>
          <w:lang w:val="nb-NO"/>
        </w:rPr>
        <w:t>Căn cứ Luật Tổ chức chính quyền địa phương ngày 19/6/2015;</w:t>
      </w:r>
      <w:r w:rsidRPr="00BD6A4E">
        <w:rPr>
          <w:i/>
          <w:lang w:val="nb-NO"/>
        </w:rPr>
        <w:t xml:space="preserve"> Luật sửa đổi, bổ sung một số điều của Luật Tổ chức Chính phủ và Luật Tổ chức chính quyền địa phương ngày 22/11/2019;</w:t>
      </w:r>
    </w:p>
    <w:p w:rsidR="00E5327D" w:rsidRPr="00164639" w:rsidRDefault="00E5327D" w:rsidP="00856094">
      <w:pPr>
        <w:widowControl w:val="0"/>
        <w:spacing w:before="120" w:after="120"/>
        <w:ind w:firstLine="700"/>
        <w:jc w:val="both"/>
        <w:rPr>
          <w:i/>
          <w:spacing w:val="-8"/>
          <w:lang w:val="nb-NO"/>
        </w:rPr>
      </w:pPr>
      <w:r w:rsidRPr="00BD6A4E">
        <w:rPr>
          <w:i/>
          <w:spacing w:val="-8"/>
          <w:lang w:val="nb-NO"/>
        </w:rPr>
        <w:t xml:space="preserve">Căn cứ </w:t>
      </w:r>
      <w:r w:rsidRPr="00164639">
        <w:rPr>
          <w:i/>
          <w:spacing w:val="-8"/>
          <w:lang w:val="nb-NO"/>
        </w:rPr>
        <w:t xml:space="preserve">Nghị định số 61/2018/NĐ-CP ngày 23/4/2018 của Chính phủ về thực hiện cơ chế một cửa, một cửa liên thông trong giải quyết </w:t>
      </w:r>
      <w:r w:rsidRPr="00BD6A4E">
        <w:rPr>
          <w:i/>
          <w:spacing w:val="-8"/>
          <w:lang w:val="nb-NO"/>
        </w:rPr>
        <w:t>thủ tục hành chính</w:t>
      </w:r>
      <w:r w:rsidRPr="00164639">
        <w:rPr>
          <w:i/>
          <w:spacing w:val="-8"/>
          <w:lang w:val="nb-NO"/>
        </w:rPr>
        <w:t>;</w:t>
      </w:r>
    </w:p>
    <w:p w:rsidR="00E5327D" w:rsidRPr="00BD6A4E" w:rsidRDefault="00E5327D" w:rsidP="00856094">
      <w:pPr>
        <w:spacing w:before="120" w:after="120"/>
        <w:ind w:firstLine="720"/>
        <w:jc w:val="both"/>
        <w:rPr>
          <w:i/>
          <w:lang w:val="nb-NO"/>
        </w:rPr>
      </w:pPr>
      <w:r w:rsidRPr="00BD6A4E">
        <w:rPr>
          <w:i/>
          <w:lang w:val="nb-NO"/>
        </w:rPr>
        <w:t>Căn cứ Thông tư số 02/2017/TT-VPCP ngày 31/10/2017 của Bộ trưởng, Chủ nhiệm Văn phòng Chính phủ hướng dẫn về nghiệp vụ kiểm soát thủ tục hành chính;</w:t>
      </w:r>
    </w:p>
    <w:p w:rsidR="00E5327D" w:rsidRPr="00BD6A4E" w:rsidRDefault="00E5327D" w:rsidP="00856094">
      <w:pPr>
        <w:spacing w:before="120" w:after="120"/>
        <w:ind w:firstLine="697"/>
        <w:jc w:val="both"/>
        <w:rPr>
          <w:i/>
          <w:lang w:val="nb-NO"/>
        </w:rPr>
      </w:pPr>
      <w:r w:rsidRPr="00BD6A4E">
        <w:rPr>
          <w:i/>
          <w:lang w:val="nb-NO"/>
        </w:rPr>
        <w:t xml:space="preserve">Căn cứ </w:t>
      </w:r>
      <w:r w:rsidRPr="00BD6A4E">
        <w:rPr>
          <w:i/>
          <w:spacing w:val="-4"/>
          <w:lang w:val="nb-NO"/>
        </w:rPr>
        <w:t xml:space="preserve">Thông tư số 01/2018/TT-VPCP </w:t>
      </w:r>
      <w:r w:rsidRPr="00BD6A4E">
        <w:rPr>
          <w:i/>
          <w:lang w:val="nb-NO"/>
        </w:rPr>
        <w:t>ngày 23/11/2018 của Bộ trưởng, Chủ nhiệm Văn phòng Chính phủ về hướng dẫn thi hành một số quy định của Nghị định số 61/2018/NĐ-CP ngày 23/4/2018 của Chính phủ về thực hiện cơ chế một cửa, một cửa liên thông trong giải quyết thủ tục hành chính;</w:t>
      </w:r>
    </w:p>
    <w:p w:rsidR="00E5327D" w:rsidRPr="00BD6A4E" w:rsidRDefault="00E5327D" w:rsidP="00856094">
      <w:pPr>
        <w:spacing w:before="120" w:after="120"/>
        <w:ind w:firstLine="720"/>
        <w:jc w:val="both"/>
        <w:rPr>
          <w:i/>
          <w:lang w:val="nb-NO"/>
        </w:rPr>
      </w:pPr>
      <w:r w:rsidRPr="00BD6A4E">
        <w:rPr>
          <w:i/>
          <w:lang w:val="nb-NO"/>
        </w:rPr>
        <w:t xml:space="preserve">Căn cứ các Quyết định: </w:t>
      </w:r>
      <w:r w:rsidRPr="00757F7F">
        <w:rPr>
          <w:i/>
          <w:lang w:val="nb-NO"/>
        </w:rPr>
        <w:t>số 643/QĐ-BTP ngày 05/5/2017</w:t>
      </w:r>
      <w:r w:rsidRPr="00BD6A4E">
        <w:rPr>
          <w:i/>
          <w:lang w:val="nb-NO"/>
        </w:rPr>
        <w:t>; số 1008/QĐ-BTP ngày 25/4/2019; số 2338/QĐ-BTP ngày 06/9/2018; số 1442/QĐ-BTP ngày 26/6/2018; số 1024/QĐ-BTP ngày 09/5/2018; số 1329/QĐ-BTP ngày 01/6/2020; số 1872/QĐ-BTP ngày 04/9/2020</w:t>
      </w:r>
      <w:r w:rsidRPr="00BD6A4E">
        <w:rPr>
          <w:lang w:val="nb-NO"/>
        </w:rPr>
        <w:t xml:space="preserve"> </w:t>
      </w:r>
      <w:r w:rsidRPr="00BD6A4E">
        <w:rPr>
          <w:i/>
          <w:shd w:val="clear" w:color="auto" w:fill="FFFFFF"/>
          <w:lang w:val="nb-NO"/>
        </w:rPr>
        <w:t xml:space="preserve">của Bộ trưởng Bộ Tư pháp </w:t>
      </w:r>
      <w:r w:rsidRPr="00BD6A4E">
        <w:rPr>
          <w:i/>
          <w:lang w:val="nb-NO"/>
        </w:rPr>
        <w:t>về việc công bố thủ tục hành chính được được chuẩn hóa, thủ tục hành chính được ban hành mới, thủ tục hành chính được thay thế, thủ tục hành chính bị bãi bỏ trong các lĩnh vực Tư pháp thuộc phạm vi chức năng quản lý của Bộ Tư pháp</w:t>
      </w:r>
      <w:r w:rsidRPr="00BD6A4E">
        <w:rPr>
          <w:lang w:val="nb-NO"/>
        </w:rPr>
        <w:t>;</w:t>
      </w:r>
    </w:p>
    <w:p w:rsidR="00E5327D" w:rsidRPr="00BD6A4E" w:rsidRDefault="00E5327D" w:rsidP="00856094">
      <w:pPr>
        <w:spacing w:before="120" w:after="120"/>
        <w:ind w:firstLine="720"/>
        <w:jc w:val="both"/>
        <w:rPr>
          <w:i/>
          <w:lang w:val="nb-NO"/>
        </w:rPr>
      </w:pPr>
      <w:r w:rsidRPr="00BD6A4E">
        <w:rPr>
          <w:i/>
          <w:lang w:val="nb-NO"/>
        </w:rPr>
        <w:t>Xét đề nghị của Giám đốc Sở Tư pháp tại Tờ trình số 122/TTr-STP ngày 09/10/2020.</w:t>
      </w:r>
    </w:p>
    <w:p w:rsidR="00E5327D" w:rsidRPr="00BD6A4E" w:rsidRDefault="00E5327D" w:rsidP="00856094">
      <w:pPr>
        <w:spacing w:before="120" w:after="120"/>
        <w:jc w:val="center"/>
        <w:rPr>
          <w:b/>
          <w:lang w:val="nb-NO"/>
        </w:rPr>
      </w:pPr>
      <w:r w:rsidRPr="00BD6A4E">
        <w:rPr>
          <w:b/>
          <w:lang w:val="nb-NO"/>
        </w:rPr>
        <w:t>QUYẾT ĐỊNH:</w:t>
      </w:r>
    </w:p>
    <w:p w:rsidR="00E5327D" w:rsidRPr="00BD6A4E" w:rsidRDefault="00E5327D" w:rsidP="00856094">
      <w:pPr>
        <w:spacing w:before="120" w:after="120"/>
        <w:ind w:firstLine="840"/>
        <w:jc w:val="both"/>
        <w:rPr>
          <w:lang w:val="nb-NO"/>
        </w:rPr>
      </w:pPr>
      <w:r w:rsidRPr="00BD6A4E">
        <w:rPr>
          <w:b/>
          <w:bCs/>
          <w:lang w:val="nb-NO"/>
        </w:rPr>
        <w:t>Điều 1.</w:t>
      </w:r>
      <w:r w:rsidRPr="00BD6A4E">
        <w:rPr>
          <w:lang w:val="nb-NO"/>
        </w:rPr>
        <w:t xml:space="preserve"> Công bố kèm theo Quyết định này Danh mục thủ tục hành chính lĩnh vực Tư pháp thuộc thẩm quyền giải quyết của Ủy ban nhân dân cấp huyện, Ủy ban nhân dân cấp xã tỉnh Lạng Sơn. </w:t>
      </w:r>
    </w:p>
    <w:p w:rsidR="00E5327D" w:rsidRPr="00BD6A4E" w:rsidRDefault="00E5327D" w:rsidP="00856094">
      <w:pPr>
        <w:spacing w:before="120" w:after="120"/>
        <w:jc w:val="center"/>
        <w:rPr>
          <w:i/>
          <w:spacing w:val="-4"/>
          <w:lang w:val="nb-NO"/>
        </w:rPr>
      </w:pPr>
      <w:r w:rsidRPr="00BD6A4E">
        <w:rPr>
          <w:i/>
          <w:shd w:val="clear" w:color="auto" w:fill="FFFFFF"/>
          <w:lang w:val="nb-NO"/>
        </w:rPr>
        <w:t>(Có danh mục kèm theo).</w:t>
      </w:r>
    </w:p>
    <w:p w:rsidR="00E5327D" w:rsidRPr="0093142F" w:rsidRDefault="00E5327D" w:rsidP="00856094">
      <w:pPr>
        <w:spacing w:before="120" w:after="120"/>
        <w:ind w:firstLine="660"/>
        <w:jc w:val="both"/>
        <w:rPr>
          <w:lang w:val="nb-NO"/>
        </w:rPr>
      </w:pPr>
      <w:r w:rsidRPr="0093142F">
        <w:rPr>
          <w:b/>
          <w:lang w:val="nb-NO"/>
        </w:rPr>
        <w:t xml:space="preserve">Điều 2. </w:t>
      </w:r>
      <w:r w:rsidRPr="0093142F">
        <w:rPr>
          <w:lang w:val="nb-NO"/>
        </w:rPr>
        <w:t>Quyết định này có hiệu lực thi hành kể từ ngày ký.</w:t>
      </w:r>
    </w:p>
    <w:p w:rsidR="00E5327D" w:rsidRDefault="00E5327D" w:rsidP="00856094">
      <w:pPr>
        <w:widowControl w:val="0"/>
        <w:spacing w:before="120" w:after="120"/>
        <w:ind w:firstLine="700"/>
        <w:jc w:val="both"/>
        <w:rPr>
          <w:lang w:val="nb-NO"/>
        </w:rPr>
      </w:pPr>
    </w:p>
    <w:p w:rsidR="00E5327D" w:rsidRDefault="00E5327D" w:rsidP="00856094">
      <w:pPr>
        <w:widowControl w:val="0"/>
        <w:spacing w:before="120"/>
        <w:ind w:firstLine="700"/>
        <w:jc w:val="both"/>
        <w:rPr>
          <w:lang w:val="nb-NO"/>
        </w:rPr>
      </w:pPr>
      <w:r w:rsidRPr="0093142F">
        <w:rPr>
          <w:lang w:val="nb-NO"/>
        </w:rPr>
        <w:t xml:space="preserve">Các Quyết định và </w:t>
      </w:r>
      <w:r>
        <w:rPr>
          <w:lang w:val="nb-NO"/>
        </w:rPr>
        <w:t xml:space="preserve">Danh mục </w:t>
      </w:r>
      <w:r w:rsidRPr="0093142F">
        <w:rPr>
          <w:lang w:val="nb-NO"/>
        </w:rPr>
        <w:t xml:space="preserve">thủ tục hành chính sau hết hiệu lực thi hành kể từ ngày Quyết định này có hiệu lực: </w:t>
      </w:r>
    </w:p>
    <w:p w:rsidR="00E5327D" w:rsidRDefault="00E5327D" w:rsidP="00856094">
      <w:pPr>
        <w:spacing w:before="120"/>
        <w:ind w:firstLine="720"/>
        <w:jc w:val="both"/>
        <w:rPr>
          <w:lang w:val="nb-NO"/>
        </w:rPr>
      </w:pPr>
      <w:r w:rsidRPr="005147E2">
        <w:rPr>
          <w:lang w:val="nb-NO"/>
        </w:rPr>
        <w:t>a)</w:t>
      </w:r>
      <w:r>
        <w:rPr>
          <w:lang w:val="nb-NO"/>
        </w:rPr>
        <w:t xml:space="preserve"> Các Quyết định: </w:t>
      </w:r>
      <w:r w:rsidRPr="00757F7F">
        <w:rPr>
          <w:lang w:val="nb-NO"/>
        </w:rPr>
        <w:t>số 860/QĐ-UBND ngày 30/5/2016</w:t>
      </w:r>
      <w:r>
        <w:rPr>
          <w:lang w:val="nb-NO"/>
        </w:rPr>
        <w:t>; số 861</w:t>
      </w:r>
      <w:r w:rsidRPr="00757F7F">
        <w:rPr>
          <w:lang w:val="nb-NO"/>
        </w:rPr>
        <w:t>/QĐ-UBND ngày 30/5/2016</w:t>
      </w:r>
      <w:r>
        <w:rPr>
          <w:lang w:val="nb-NO"/>
        </w:rPr>
        <w:t xml:space="preserve">; số 1122/QĐ-UBND ngày 22/6/2017; số 1162/QĐ-UBND ngày 27/6/2019 của Chủ tịch UBND tỉnh về việc công bố thủ tục hành chính; danh mục thủ tục hành chính lĩnh </w:t>
      </w:r>
      <w:r>
        <w:rPr>
          <w:lang w:val="nb-NO"/>
        </w:rPr>
        <w:lastRenderedPageBreak/>
        <w:t xml:space="preserve">vực Tư pháp thuộc thẩm quyền giải quyết của UBND cấp huyện, UBND cấp xã trên địa bàn tỉnh Lạng Sơn; </w:t>
      </w:r>
    </w:p>
    <w:p w:rsidR="00E5327D" w:rsidRPr="00677764" w:rsidRDefault="00E5327D" w:rsidP="00856094">
      <w:pPr>
        <w:widowControl w:val="0"/>
        <w:spacing w:before="120"/>
        <w:ind w:firstLine="700"/>
        <w:jc w:val="both"/>
        <w:rPr>
          <w:lang w:val="nb-NO"/>
        </w:rPr>
      </w:pPr>
      <w:r w:rsidRPr="00677764">
        <w:rPr>
          <w:lang w:val="nb-NO"/>
        </w:rPr>
        <w:t xml:space="preserve">b) Danh mục thủ tục hành chính tại Mục B, C ban hành kèm theo Quyết định số 942/QĐ-UBND ngày 23/5/2018; danh mục thủ tục hành chính tại Mục B, C ban hành kèm theo Quyết định số 1190/QĐ-UBND ngày 23/5/2018; danh mục thủ tục hành chính tại Mục II, III ban hành kèm theo </w:t>
      </w:r>
      <w:r w:rsidRPr="00BD6A4E">
        <w:rPr>
          <w:lang w:val="nb-NO"/>
        </w:rPr>
        <w:t>Quyết định số  2362/QĐ-UBND ngày  20</w:t>
      </w:r>
      <w:r w:rsidRPr="00677764">
        <w:rPr>
          <w:lang w:val="nb-NO"/>
        </w:rPr>
        <w:t>/</w:t>
      </w:r>
      <w:r w:rsidRPr="00BD6A4E">
        <w:rPr>
          <w:lang w:val="nb-NO"/>
        </w:rPr>
        <w:t>11</w:t>
      </w:r>
      <w:r w:rsidRPr="00677764">
        <w:rPr>
          <w:lang w:val="nb-NO"/>
        </w:rPr>
        <w:t>/</w:t>
      </w:r>
      <w:r w:rsidRPr="00BD6A4E">
        <w:rPr>
          <w:lang w:val="nb-NO"/>
        </w:rPr>
        <w:t>2018</w:t>
      </w:r>
      <w:r w:rsidRPr="00BD6A4E">
        <w:rPr>
          <w:i/>
          <w:sz w:val="26"/>
          <w:szCs w:val="26"/>
          <w:lang w:val="nb-NO"/>
        </w:rPr>
        <w:t xml:space="preserve"> </w:t>
      </w:r>
      <w:r w:rsidRPr="00677764">
        <w:rPr>
          <w:lang w:val="nb-NO"/>
        </w:rPr>
        <w:t>của Chủ tịch UBND tỉnh về việc công bố thủ tục hành chính lĩnh vực Tư pháp thuộc thẩm quyền giải quyết của UBND cấp huyện và UBND cấp xã tỉnh Lạng Sơn;</w:t>
      </w:r>
    </w:p>
    <w:p w:rsidR="00E5327D" w:rsidRPr="00677764" w:rsidRDefault="00E5327D" w:rsidP="00856094">
      <w:pPr>
        <w:spacing w:before="120"/>
        <w:ind w:firstLine="660"/>
        <w:jc w:val="both"/>
        <w:rPr>
          <w:lang w:val="nb-NO"/>
        </w:rPr>
      </w:pPr>
      <w:r w:rsidRPr="00677764">
        <w:rPr>
          <w:lang w:val="nb-NO"/>
        </w:rPr>
        <w:t>c) Danh mục thủ tục hành chính tại Mục B, C ban hành kèm theo Quyết định số 2680/QĐ-UBND ngày 26/12/2018 của Chủ tịch UBND tỉnh về việc công bố Danh mục thủ tục hành chính tiếp nhận và không tiếp nhận tại Bộ phận Một cửa các cấp, tiếp nhận qua dịch vụ công trực tuyến thuộc thẩm quyền giải quyết của Sở Tư pháp, UBND cấp huyện, UBND cấp xã tỉnh Lạng Sơn;</w:t>
      </w:r>
    </w:p>
    <w:p w:rsidR="00E5327D" w:rsidRPr="00677764" w:rsidRDefault="00E5327D" w:rsidP="00856094">
      <w:pPr>
        <w:spacing w:before="120"/>
        <w:ind w:firstLine="720"/>
        <w:jc w:val="both"/>
        <w:rPr>
          <w:lang w:val="nb-NO"/>
        </w:rPr>
      </w:pPr>
      <w:r w:rsidRPr="00BD6A4E">
        <w:rPr>
          <w:shd w:val="clear" w:color="auto" w:fill="FFFFFF"/>
          <w:lang w:val="nb-NO"/>
        </w:rPr>
        <w:t xml:space="preserve">d) </w:t>
      </w:r>
      <w:r w:rsidRPr="00677764">
        <w:rPr>
          <w:lang w:val="nb-NO"/>
        </w:rPr>
        <w:t>Danh mục thủ tục hành chính tại Mục B, C ban hành kèm theo Quyết định số 822/QĐ-UBND ngày 08/5/2019; danh mục thủ tục hành chính tại Mục B, C ban hành kèm theo Quyết định số 818/QĐ-UBND ngày 08/5/2020 của Chủ tịch UBND tỉnh</w:t>
      </w:r>
      <w:r w:rsidRPr="00677764">
        <w:rPr>
          <w:shd w:val="clear" w:color="auto" w:fill="FFFFFF"/>
          <w:lang w:val="nb-NO"/>
        </w:rPr>
        <w:t xml:space="preserve"> </w:t>
      </w:r>
      <w:r w:rsidRPr="00BD6A4E">
        <w:rPr>
          <w:shd w:val="clear" w:color="auto" w:fill="FFFFFF"/>
          <w:lang w:val="nb-NO"/>
        </w:rPr>
        <w:t>về việc p</w:t>
      </w:r>
      <w:r w:rsidRPr="00677764">
        <w:rPr>
          <w:lang w:val="nb-NO"/>
        </w:rPr>
        <w:t>hê duyệt Danh mục thực hiện cắt giảm thời hạn giải quyết thủ tục hành chính thuộc phạm vi quản lý, thẩm quyền giải quyết của Sở Tư pháp, UBND cấp huyện, UBND cấp xã tỉnh Lạng Sơn.</w:t>
      </w:r>
    </w:p>
    <w:p w:rsidR="00E5327D" w:rsidRPr="00BD6A4E" w:rsidRDefault="00E5327D" w:rsidP="00856094">
      <w:pPr>
        <w:spacing w:before="120"/>
        <w:ind w:firstLine="709"/>
        <w:jc w:val="both"/>
        <w:rPr>
          <w:lang w:val="nb-NO"/>
        </w:rPr>
      </w:pPr>
      <w:r w:rsidRPr="00BD6A4E">
        <w:rPr>
          <w:b/>
          <w:bCs/>
          <w:szCs w:val="26"/>
          <w:lang w:val="nb-NO"/>
        </w:rPr>
        <w:t xml:space="preserve">Điều </w:t>
      </w:r>
      <w:r w:rsidRPr="0093142F">
        <w:rPr>
          <w:b/>
          <w:bCs/>
          <w:szCs w:val="26"/>
          <w:lang w:val="nb-NO"/>
        </w:rPr>
        <w:t>3</w:t>
      </w:r>
      <w:r w:rsidRPr="00BD6A4E">
        <w:rPr>
          <w:szCs w:val="26"/>
          <w:lang w:val="nb-NO"/>
        </w:rPr>
        <w:t xml:space="preserve">. </w:t>
      </w:r>
      <w:r w:rsidRPr="00BD6A4E">
        <w:rPr>
          <w:lang w:val="nb-NO"/>
        </w:rPr>
        <w:t xml:space="preserve">Chánh Văn phòng </w:t>
      </w:r>
      <w:r w:rsidRPr="00BD6A4E">
        <w:rPr>
          <w:bCs/>
          <w:lang w:val="nb-NO"/>
        </w:rPr>
        <w:t xml:space="preserve">UBND </w:t>
      </w:r>
      <w:r w:rsidRPr="00BD6A4E">
        <w:rPr>
          <w:lang w:val="nb-NO"/>
        </w:rPr>
        <w:t>tỉnh; Giám đốc Sở Tư pháp; Chủ tịch UBND các huyện, thành phố; Chủ tịch UBND các xã, phường, thị trấn và các tổ chức, cá nhân có liên quan chịu trách nhiệm thi hành Quyết định này./.</w:t>
      </w:r>
    </w:p>
    <w:p w:rsidR="00E5327D" w:rsidRPr="00BD6A4E" w:rsidRDefault="00E5327D" w:rsidP="00856094">
      <w:pPr>
        <w:ind w:firstLine="709"/>
        <w:jc w:val="both"/>
        <w:rPr>
          <w:lang w:val="nb-NO"/>
        </w:rPr>
      </w:pPr>
    </w:p>
    <w:tbl>
      <w:tblPr>
        <w:tblW w:w="0" w:type="auto"/>
        <w:tblLook w:val="01E0"/>
      </w:tblPr>
      <w:tblGrid>
        <w:gridCol w:w="5868"/>
        <w:gridCol w:w="4680"/>
      </w:tblGrid>
      <w:tr w:rsidR="00E5327D" w:rsidRPr="0093142F" w:rsidTr="00856094">
        <w:tc>
          <w:tcPr>
            <w:tcW w:w="5868" w:type="dxa"/>
          </w:tcPr>
          <w:p w:rsidR="00E5327D" w:rsidRPr="0093142F" w:rsidRDefault="00E5327D" w:rsidP="00682652">
            <w:pPr>
              <w:jc w:val="both"/>
              <w:rPr>
                <w:bCs/>
                <w:sz w:val="20"/>
                <w:lang w:val="nb-NO"/>
              </w:rPr>
            </w:pPr>
            <w:r w:rsidRPr="0093142F">
              <w:rPr>
                <w:b/>
                <w:bCs/>
                <w:i/>
                <w:iCs/>
                <w:sz w:val="24"/>
                <w:lang w:val="nb-NO"/>
              </w:rPr>
              <w:t>Nơi nhận:</w:t>
            </w:r>
            <w:r w:rsidRPr="0093142F">
              <w:rPr>
                <w:b/>
                <w:bCs/>
                <w:sz w:val="24"/>
                <w:lang w:val="nb-NO"/>
              </w:rPr>
              <w:t> </w:t>
            </w:r>
          </w:p>
          <w:p w:rsidR="00E5327D" w:rsidRDefault="00E5327D" w:rsidP="00682652">
            <w:pPr>
              <w:rPr>
                <w:sz w:val="22"/>
                <w:szCs w:val="22"/>
                <w:lang w:val="nb-NO"/>
              </w:rPr>
            </w:pPr>
            <w:r w:rsidRPr="0093142F">
              <w:rPr>
                <w:sz w:val="22"/>
                <w:szCs w:val="22"/>
                <w:lang w:val="nb-NO"/>
              </w:rPr>
              <w:t xml:space="preserve">- </w:t>
            </w:r>
            <w:r>
              <w:rPr>
                <w:sz w:val="22"/>
                <w:szCs w:val="22"/>
                <w:lang w:val="nb-NO"/>
              </w:rPr>
              <w:t>Như Điều 3;</w:t>
            </w:r>
          </w:p>
          <w:p w:rsidR="00E5327D" w:rsidRDefault="00E5327D" w:rsidP="00682652">
            <w:pPr>
              <w:rPr>
                <w:sz w:val="22"/>
                <w:szCs w:val="22"/>
                <w:lang w:val="nb-NO"/>
              </w:rPr>
            </w:pPr>
            <w:r>
              <w:rPr>
                <w:sz w:val="22"/>
                <w:szCs w:val="22"/>
                <w:lang w:val="nb-NO"/>
              </w:rPr>
              <w:t xml:space="preserve">- </w:t>
            </w:r>
            <w:r w:rsidRPr="00BD6A4E">
              <w:rPr>
                <w:sz w:val="22"/>
                <w:szCs w:val="22"/>
                <w:lang w:val="nb-NO"/>
              </w:rPr>
              <w:t>Cục KSTTHC</w:t>
            </w:r>
            <w:r w:rsidRPr="0093142F">
              <w:rPr>
                <w:sz w:val="22"/>
                <w:szCs w:val="22"/>
                <w:lang w:val="nb-NO"/>
              </w:rPr>
              <w:t>, Văn phòng Chính phủ;</w:t>
            </w:r>
          </w:p>
          <w:p w:rsidR="00E5327D" w:rsidRPr="0093142F" w:rsidRDefault="00E5327D" w:rsidP="00682652">
            <w:pPr>
              <w:rPr>
                <w:sz w:val="22"/>
                <w:szCs w:val="22"/>
                <w:lang w:val="nb-NO"/>
              </w:rPr>
            </w:pPr>
            <w:r>
              <w:rPr>
                <w:sz w:val="22"/>
                <w:szCs w:val="22"/>
                <w:lang w:val="nb-NO"/>
              </w:rPr>
              <w:t>- Bộ Tư pháp;</w:t>
            </w:r>
          </w:p>
          <w:p w:rsidR="00E5327D" w:rsidRDefault="00E5327D" w:rsidP="00682652">
            <w:pPr>
              <w:rPr>
                <w:sz w:val="22"/>
                <w:szCs w:val="22"/>
                <w:lang w:val="nb-NO"/>
              </w:rPr>
            </w:pPr>
            <w:r w:rsidRPr="0093142F">
              <w:rPr>
                <w:sz w:val="22"/>
                <w:szCs w:val="22"/>
                <w:lang w:val="nb-NO"/>
              </w:rPr>
              <w:t>- Chủ tịch, các PCT UBND tỉnh;</w:t>
            </w:r>
          </w:p>
          <w:p w:rsidR="00E5327D" w:rsidRPr="0063433D" w:rsidRDefault="00E5327D" w:rsidP="00682652">
            <w:pPr>
              <w:rPr>
                <w:sz w:val="20"/>
                <w:szCs w:val="20"/>
                <w:lang w:val="nb-NO"/>
              </w:rPr>
            </w:pPr>
            <w:r w:rsidRPr="00672447">
              <w:rPr>
                <w:sz w:val="22"/>
                <w:szCs w:val="22"/>
                <w:lang w:val="nb-NO"/>
              </w:rPr>
              <w:t xml:space="preserve">- </w:t>
            </w:r>
            <w:r w:rsidRPr="0063433D">
              <w:rPr>
                <w:sz w:val="22"/>
                <w:szCs w:val="22"/>
                <w:lang w:val="nb-NO"/>
              </w:rPr>
              <w:t>Sở</w:t>
            </w:r>
            <w:r>
              <w:rPr>
                <w:sz w:val="22"/>
                <w:szCs w:val="22"/>
                <w:lang w:val="nb-NO"/>
              </w:rPr>
              <w:t xml:space="preserve"> Nội vụ, Sở</w:t>
            </w:r>
            <w:r w:rsidRPr="0063433D">
              <w:rPr>
                <w:sz w:val="22"/>
                <w:szCs w:val="22"/>
                <w:lang w:val="nb-NO"/>
              </w:rPr>
              <w:t xml:space="preserve"> Thông tin và Truyền thông;</w:t>
            </w:r>
          </w:p>
          <w:p w:rsidR="00E5327D" w:rsidRPr="0093142F" w:rsidRDefault="00E5327D" w:rsidP="00682652">
            <w:pPr>
              <w:rPr>
                <w:sz w:val="22"/>
                <w:szCs w:val="22"/>
                <w:lang w:val="nb-NO"/>
              </w:rPr>
            </w:pPr>
            <w:r w:rsidRPr="0063433D">
              <w:rPr>
                <w:sz w:val="20"/>
                <w:szCs w:val="20"/>
                <w:lang w:val="nb-NO"/>
              </w:rPr>
              <w:t>- C, PCVP UBND tỉnh;</w:t>
            </w:r>
          </w:p>
          <w:p w:rsidR="00E5327D" w:rsidRPr="0093142F" w:rsidRDefault="00E5327D" w:rsidP="00682652">
            <w:pPr>
              <w:rPr>
                <w:sz w:val="22"/>
                <w:szCs w:val="22"/>
                <w:lang w:val="nb-NO"/>
              </w:rPr>
            </w:pPr>
            <w:r w:rsidRPr="0093142F">
              <w:rPr>
                <w:sz w:val="22"/>
                <w:szCs w:val="22"/>
                <w:lang w:val="nb-NO"/>
              </w:rPr>
              <w:t>- Cổng thông tin điện tử tỉnh;</w:t>
            </w:r>
          </w:p>
          <w:p w:rsidR="00E5327D" w:rsidRPr="0093142F" w:rsidRDefault="00E5327D" w:rsidP="00682652">
            <w:pPr>
              <w:rPr>
                <w:sz w:val="22"/>
                <w:szCs w:val="22"/>
                <w:lang w:val="nb-NO"/>
              </w:rPr>
            </w:pPr>
            <w:r w:rsidRPr="0093142F">
              <w:rPr>
                <w:sz w:val="22"/>
                <w:szCs w:val="22"/>
                <w:lang w:val="nb-NO"/>
              </w:rPr>
              <w:t xml:space="preserve">- Các phòng </w:t>
            </w:r>
            <w:r>
              <w:rPr>
                <w:sz w:val="22"/>
                <w:szCs w:val="22"/>
                <w:lang w:val="nb-NO"/>
              </w:rPr>
              <w:t>CM</w:t>
            </w:r>
            <w:r w:rsidRPr="0093142F">
              <w:rPr>
                <w:sz w:val="22"/>
                <w:szCs w:val="22"/>
                <w:lang w:val="nb-NO"/>
              </w:rPr>
              <w:t>; TTTH-CB;</w:t>
            </w:r>
          </w:p>
          <w:p w:rsidR="00E5327D" w:rsidRPr="0093142F" w:rsidRDefault="00E5327D" w:rsidP="00682652">
            <w:pPr>
              <w:jc w:val="both"/>
              <w:rPr>
                <w:sz w:val="24"/>
              </w:rPr>
            </w:pPr>
            <w:r w:rsidRPr="0093142F">
              <w:rPr>
                <w:sz w:val="22"/>
                <w:szCs w:val="22"/>
                <w:lang w:val="nb-NO"/>
              </w:rPr>
              <w:t>- Lưu: VT, TTPVHCC</w:t>
            </w:r>
            <w:r w:rsidRPr="00133F6D">
              <w:rPr>
                <w:sz w:val="12"/>
                <w:szCs w:val="12"/>
                <w:lang w:val="nb-NO"/>
              </w:rPr>
              <w:t>(LH).</w:t>
            </w:r>
          </w:p>
        </w:tc>
        <w:tc>
          <w:tcPr>
            <w:tcW w:w="4680" w:type="dxa"/>
          </w:tcPr>
          <w:p w:rsidR="00E5327D" w:rsidRPr="00BE7E12" w:rsidRDefault="00E5327D" w:rsidP="00682652">
            <w:pPr>
              <w:jc w:val="center"/>
              <w:rPr>
                <w:b/>
                <w:bCs/>
                <w:sz w:val="26"/>
              </w:rPr>
            </w:pPr>
            <w:r w:rsidRPr="00BE7E12">
              <w:rPr>
                <w:b/>
                <w:bCs/>
                <w:sz w:val="26"/>
              </w:rPr>
              <w:t>KT. CHỦ TỊCH</w:t>
            </w:r>
          </w:p>
          <w:p w:rsidR="00E5327D" w:rsidRPr="00BE7E12" w:rsidRDefault="00E5327D" w:rsidP="00682652">
            <w:pPr>
              <w:jc w:val="center"/>
              <w:rPr>
                <w:b/>
                <w:bCs/>
                <w:sz w:val="26"/>
              </w:rPr>
            </w:pPr>
            <w:r w:rsidRPr="00BE7E12">
              <w:rPr>
                <w:b/>
                <w:bCs/>
                <w:sz w:val="26"/>
              </w:rPr>
              <w:t>PHÓ CHỦ TỊCH</w:t>
            </w:r>
          </w:p>
          <w:p w:rsidR="00E5327D" w:rsidRPr="0093142F" w:rsidRDefault="00E5327D" w:rsidP="00682652">
            <w:pPr>
              <w:jc w:val="center"/>
              <w:rPr>
                <w:b/>
                <w:bCs/>
              </w:rPr>
            </w:pPr>
          </w:p>
          <w:p w:rsidR="00E5327D" w:rsidRDefault="00E5327D" w:rsidP="00682652">
            <w:pPr>
              <w:jc w:val="center"/>
              <w:rPr>
                <w:bCs/>
                <w:sz w:val="26"/>
                <w:szCs w:val="26"/>
              </w:rPr>
            </w:pPr>
          </w:p>
          <w:p w:rsidR="00E5327D" w:rsidRPr="0093142F" w:rsidRDefault="00E5327D" w:rsidP="00682652">
            <w:pPr>
              <w:jc w:val="center"/>
              <w:rPr>
                <w:bCs/>
                <w:sz w:val="26"/>
                <w:szCs w:val="26"/>
              </w:rPr>
            </w:pPr>
          </w:p>
          <w:p w:rsidR="00E5327D" w:rsidRPr="0093142F" w:rsidRDefault="00E5327D" w:rsidP="00682652">
            <w:pPr>
              <w:jc w:val="center"/>
              <w:rPr>
                <w:bCs/>
                <w:sz w:val="26"/>
                <w:szCs w:val="26"/>
              </w:rPr>
            </w:pPr>
          </w:p>
          <w:p w:rsidR="00E5327D" w:rsidRPr="0093142F" w:rsidRDefault="00E5327D" w:rsidP="00682652">
            <w:pPr>
              <w:rPr>
                <w:bCs/>
                <w:sz w:val="26"/>
                <w:szCs w:val="26"/>
              </w:rPr>
            </w:pPr>
          </w:p>
          <w:p w:rsidR="00E5327D" w:rsidRPr="0093142F" w:rsidRDefault="00E5327D" w:rsidP="00682652">
            <w:pPr>
              <w:jc w:val="center"/>
              <w:rPr>
                <w:b/>
                <w:bCs/>
              </w:rPr>
            </w:pPr>
            <w:r w:rsidRPr="0093142F">
              <w:rPr>
                <w:b/>
                <w:bCs/>
              </w:rPr>
              <w:t>Nguyễn Long Hải</w:t>
            </w:r>
          </w:p>
        </w:tc>
      </w:tr>
    </w:tbl>
    <w:p w:rsidR="00E5327D" w:rsidRDefault="00E5327D" w:rsidP="00856094">
      <w:pPr>
        <w:spacing w:before="120" w:after="120"/>
        <w:ind w:firstLine="720"/>
        <w:jc w:val="both"/>
        <w:rPr>
          <w:i/>
          <w:lang w:val="pl-PL"/>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p>
    <w:p w:rsidR="00E5327D" w:rsidRDefault="00E5327D" w:rsidP="00EF796F">
      <w:pPr>
        <w:jc w:val="center"/>
        <w:rPr>
          <w:b/>
          <w:sz w:val="26"/>
          <w:szCs w:val="26"/>
        </w:rPr>
      </w:pPr>
      <w:r w:rsidRPr="005A7284">
        <w:rPr>
          <w:b/>
          <w:sz w:val="26"/>
          <w:szCs w:val="26"/>
        </w:rPr>
        <w:lastRenderedPageBreak/>
        <w:t xml:space="preserve">DANH MỤC THỦ TỤC HÀNH CHÍNH LĨNH VỰC TƯ PHÁP </w:t>
      </w:r>
    </w:p>
    <w:p w:rsidR="00E5327D" w:rsidRDefault="00E5327D" w:rsidP="00EF796F">
      <w:pPr>
        <w:jc w:val="center"/>
        <w:rPr>
          <w:b/>
          <w:sz w:val="26"/>
          <w:szCs w:val="26"/>
        </w:rPr>
      </w:pPr>
      <w:r w:rsidRPr="005A7284">
        <w:rPr>
          <w:b/>
          <w:sz w:val="26"/>
          <w:szCs w:val="26"/>
        </w:rPr>
        <w:t>THUỘC THẨM QUYỀN GIẢI QUYẾT</w:t>
      </w:r>
      <w:r>
        <w:rPr>
          <w:b/>
          <w:sz w:val="26"/>
          <w:szCs w:val="26"/>
        </w:rPr>
        <w:t xml:space="preserve"> </w:t>
      </w:r>
      <w:r w:rsidRPr="005A7284">
        <w:rPr>
          <w:b/>
          <w:sz w:val="26"/>
          <w:szCs w:val="26"/>
        </w:rPr>
        <w:t xml:space="preserve">CỦA ỦY BAN NHÂN DÂN CẤP </w:t>
      </w:r>
      <w:r>
        <w:rPr>
          <w:b/>
          <w:sz w:val="26"/>
          <w:szCs w:val="26"/>
        </w:rPr>
        <w:t xml:space="preserve">XÃ </w:t>
      </w:r>
    </w:p>
    <w:p w:rsidR="00E5327D" w:rsidRPr="005A7284" w:rsidRDefault="00E5327D" w:rsidP="00EF796F">
      <w:pPr>
        <w:jc w:val="center"/>
        <w:rPr>
          <w:b/>
          <w:sz w:val="26"/>
          <w:szCs w:val="26"/>
        </w:rPr>
      </w:pPr>
      <w:r w:rsidRPr="005A7284">
        <w:rPr>
          <w:b/>
          <w:sz w:val="26"/>
          <w:szCs w:val="26"/>
        </w:rPr>
        <w:t xml:space="preserve">TỈNH LẠNG SƠN </w:t>
      </w:r>
    </w:p>
    <w:p w:rsidR="00E5327D" w:rsidRDefault="00E5327D" w:rsidP="00EF796F">
      <w:pPr>
        <w:spacing w:before="120"/>
        <w:jc w:val="center"/>
        <w:rPr>
          <w:i/>
          <w:sz w:val="26"/>
          <w:szCs w:val="26"/>
        </w:rPr>
      </w:pPr>
      <w:r w:rsidRPr="005A7284">
        <w:rPr>
          <w:i/>
          <w:sz w:val="26"/>
          <w:szCs w:val="26"/>
        </w:rPr>
        <w:t xml:space="preserve">(Ban hành kèm theo Quyết định số  </w:t>
      </w:r>
      <w:r>
        <w:rPr>
          <w:i/>
          <w:sz w:val="26"/>
          <w:szCs w:val="26"/>
        </w:rPr>
        <w:t>2264</w:t>
      </w:r>
      <w:r w:rsidRPr="005A7284">
        <w:rPr>
          <w:i/>
          <w:sz w:val="26"/>
          <w:szCs w:val="26"/>
        </w:rPr>
        <w:t xml:space="preserve">/QĐ-UBND ngày </w:t>
      </w:r>
      <w:r>
        <w:rPr>
          <w:i/>
          <w:sz w:val="26"/>
          <w:szCs w:val="26"/>
        </w:rPr>
        <w:t xml:space="preserve">03  </w:t>
      </w:r>
      <w:r w:rsidRPr="005A7284">
        <w:rPr>
          <w:i/>
          <w:sz w:val="26"/>
          <w:szCs w:val="26"/>
        </w:rPr>
        <w:t xml:space="preserve">tháng </w:t>
      </w:r>
      <w:r>
        <w:rPr>
          <w:i/>
          <w:sz w:val="26"/>
          <w:szCs w:val="26"/>
        </w:rPr>
        <w:t>11</w:t>
      </w:r>
      <w:bookmarkStart w:id="0" w:name="_GoBack"/>
      <w:bookmarkEnd w:id="0"/>
      <w:r w:rsidRPr="005A7284">
        <w:rPr>
          <w:i/>
          <w:sz w:val="26"/>
          <w:szCs w:val="26"/>
        </w:rPr>
        <w:t xml:space="preserve">  năm 2020 </w:t>
      </w:r>
    </w:p>
    <w:p w:rsidR="00E5327D" w:rsidRPr="005A7284" w:rsidRDefault="00E5327D" w:rsidP="00EF796F">
      <w:pPr>
        <w:spacing w:before="120"/>
        <w:jc w:val="center"/>
        <w:rPr>
          <w:i/>
          <w:sz w:val="26"/>
          <w:szCs w:val="26"/>
        </w:rPr>
      </w:pPr>
      <w:r w:rsidRPr="005A7284">
        <w:rPr>
          <w:i/>
          <w:sz w:val="26"/>
          <w:szCs w:val="26"/>
        </w:rPr>
        <w:t xml:space="preserve"> của Chủ tịch UBND tỉnh Lạng Sơn)</w:t>
      </w:r>
    </w:p>
    <w:p w:rsidR="00E5327D" w:rsidRPr="005A7284" w:rsidRDefault="008F34D1" w:rsidP="00EF796F">
      <w:pPr>
        <w:jc w:val="center"/>
        <w:rPr>
          <w:b/>
          <w:sz w:val="26"/>
          <w:szCs w:val="26"/>
        </w:rPr>
      </w:pPr>
      <w:r w:rsidRPr="008F34D1">
        <w:rPr>
          <w:noProof/>
        </w:rPr>
        <w:pict>
          <v:line id="Line 4" o:spid="_x0000_s1029" style="position:absolute;left:0;text-align:left;flip:y;z-index:251655680" from="184.05pt,5.8pt" to="333pt,5.8pt" fillcolor="none" strokeweight="1pt"/>
        </w:pict>
      </w:r>
    </w:p>
    <w:p w:rsidR="00E5327D" w:rsidRPr="003C73FD" w:rsidRDefault="00E5327D" w:rsidP="00EF796F">
      <w:pPr>
        <w:rPr>
          <w:b/>
          <w:sz w:val="26"/>
          <w:szCs w:val="26"/>
        </w:rPr>
      </w:pPr>
    </w:p>
    <w:p w:rsidR="00E5327D" w:rsidRPr="003C73FD" w:rsidRDefault="00E5327D" w:rsidP="003F4534">
      <w:pPr>
        <w:ind w:firstLine="720"/>
        <w:rPr>
          <w:b/>
          <w:sz w:val="26"/>
          <w:szCs w:val="26"/>
        </w:rPr>
      </w:pPr>
      <w:r w:rsidRPr="003C73FD">
        <w:rPr>
          <w:b/>
          <w:sz w:val="26"/>
          <w:szCs w:val="26"/>
        </w:rPr>
        <w:t xml:space="preserve"> DANH MỤC THỦ TỤC HÀNH CHÍNH THUỘC THẨM QUYỀN GIẢI QUYẾT CỦA UBND CẤP XÃ</w:t>
      </w:r>
      <w:r>
        <w:rPr>
          <w:b/>
          <w:sz w:val="26"/>
          <w:szCs w:val="26"/>
        </w:rPr>
        <w:t xml:space="preserve"> </w:t>
      </w:r>
      <w:r w:rsidRPr="003C73FD">
        <w:rPr>
          <w:b/>
          <w:sz w:val="26"/>
          <w:szCs w:val="26"/>
        </w:rPr>
        <w:t>(</w:t>
      </w:r>
      <w:r>
        <w:rPr>
          <w:b/>
          <w:sz w:val="26"/>
          <w:szCs w:val="26"/>
        </w:rPr>
        <w:t>11</w:t>
      </w:r>
      <w:r w:rsidRPr="003C73FD">
        <w:rPr>
          <w:b/>
          <w:sz w:val="26"/>
          <w:szCs w:val="26"/>
        </w:rPr>
        <w:t xml:space="preserve"> TTHC)</w:t>
      </w:r>
    </w:p>
    <w:p w:rsidR="00E5327D" w:rsidRPr="003C73FD" w:rsidRDefault="00E5327D" w:rsidP="00EF796F">
      <w:pPr>
        <w:rPr>
          <w:b/>
          <w:sz w:val="26"/>
          <w:szCs w:val="26"/>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53"/>
        <w:gridCol w:w="1980"/>
        <w:gridCol w:w="2052"/>
        <w:gridCol w:w="2160"/>
        <w:gridCol w:w="2268"/>
      </w:tblGrid>
      <w:tr w:rsidR="00E5327D" w:rsidRPr="003C73FD" w:rsidTr="000C644C">
        <w:trPr>
          <w:trHeight w:val="527"/>
          <w:tblHeader/>
        </w:trPr>
        <w:tc>
          <w:tcPr>
            <w:tcW w:w="567" w:type="dxa"/>
            <w:vAlign w:val="center"/>
          </w:tcPr>
          <w:p w:rsidR="00E5327D" w:rsidRPr="003C73FD" w:rsidRDefault="00E5327D" w:rsidP="003C73FD">
            <w:pPr>
              <w:jc w:val="center"/>
              <w:rPr>
                <w:b/>
                <w:sz w:val="24"/>
                <w:szCs w:val="24"/>
              </w:rPr>
            </w:pPr>
            <w:r w:rsidRPr="003C73FD">
              <w:rPr>
                <w:b/>
                <w:sz w:val="24"/>
                <w:szCs w:val="24"/>
              </w:rPr>
              <w:t>Số TT</w:t>
            </w:r>
          </w:p>
        </w:tc>
        <w:tc>
          <w:tcPr>
            <w:tcW w:w="1953" w:type="dxa"/>
            <w:vAlign w:val="center"/>
          </w:tcPr>
          <w:p w:rsidR="00E5327D" w:rsidRPr="003C73FD" w:rsidRDefault="00E5327D" w:rsidP="003C73FD">
            <w:pPr>
              <w:jc w:val="center"/>
              <w:rPr>
                <w:b/>
                <w:sz w:val="24"/>
                <w:szCs w:val="24"/>
              </w:rPr>
            </w:pPr>
            <w:r w:rsidRPr="003C73FD">
              <w:rPr>
                <w:b/>
                <w:sz w:val="24"/>
                <w:szCs w:val="24"/>
              </w:rPr>
              <w:t>Tên TTHC</w:t>
            </w:r>
          </w:p>
        </w:tc>
        <w:tc>
          <w:tcPr>
            <w:tcW w:w="1980" w:type="dxa"/>
            <w:vAlign w:val="center"/>
          </w:tcPr>
          <w:p w:rsidR="00E5327D" w:rsidRPr="003C73FD" w:rsidRDefault="00E5327D" w:rsidP="003C73FD">
            <w:pPr>
              <w:jc w:val="center"/>
              <w:rPr>
                <w:b/>
                <w:sz w:val="24"/>
                <w:szCs w:val="24"/>
              </w:rPr>
            </w:pPr>
            <w:r w:rsidRPr="003C73FD">
              <w:rPr>
                <w:b/>
                <w:sz w:val="24"/>
                <w:szCs w:val="24"/>
              </w:rPr>
              <w:t>Thời hạn giải quyết</w:t>
            </w:r>
          </w:p>
        </w:tc>
        <w:tc>
          <w:tcPr>
            <w:tcW w:w="2052" w:type="dxa"/>
            <w:vAlign w:val="center"/>
          </w:tcPr>
          <w:p w:rsidR="00E5327D" w:rsidRPr="003C73FD" w:rsidRDefault="00E5327D" w:rsidP="003C73FD">
            <w:pPr>
              <w:jc w:val="center"/>
              <w:rPr>
                <w:sz w:val="24"/>
                <w:szCs w:val="24"/>
              </w:rPr>
            </w:pPr>
            <w:r w:rsidRPr="003C73FD">
              <w:rPr>
                <w:b/>
                <w:sz w:val="24"/>
                <w:szCs w:val="24"/>
              </w:rPr>
              <w:t>Địa điểm thực hiện</w:t>
            </w:r>
          </w:p>
        </w:tc>
        <w:tc>
          <w:tcPr>
            <w:tcW w:w="2160" w:type="dxa"/>
            <w:vAlign w:val="center"/>
          </w:tcPr>
          <w:p w:rsidR="00E5327D" w:rsidRPr="003C73FD" w:rsidRDefault="00E5327D" w:rsidP="003C73FD">
            <w:pPr>
              <w:jc w:val="center"/>
              <w:rPr>
                <w:sz w:val="24"/>
                <w:szCs w:val="24"/>
                <w:lang w:val="da-DK"/>
              </w:rPr>
            </w:pPr>
            <w:r w:rsidRPr="003C73FD">
              <w:rPr>
                <w:b/>
                <w:sz w:val="24"/>
                <w:szCs w:val="24"/>
                <w:lang w:val="da-DK"/>
              </w:rPr>
              <w:t>Cách thức thực hiện</w:t>
            </w:r>
          </w:p>
        </w:tc>
        <w:tc>
          <w:tcPr>
            <w:tcW w:w="2268" w:type="dxa"/>
            <w:vAlign w:val="center"/>
          </w:tcPr>
          <w:p w:rsidR="00E5327D" w:rsidRPr="003C73FD" w:rsidRDefault="00E5327D" w:rsidP="003C73FD">
            <w:pPr>
              <w:jc w:val="center"/>
              <w:rPr>
                <w:sz w:val="24"/>
                <w:szCs w:val="24"/>
              </w:rPr>
            </w:pPr>
            <w:r w:rsidRPr="003C73FD">
              <w:rPr>
                <w:b/>
                <w:sz w:val="24"/>
                <w:szCs w:val="24"/>
              </w:rPr>
              <w:t>Căn cứ pháp lý</w:t>
            </w:r>
          </w:p>
        </w:tc>
      </w:tr>
      <w:tr w:rsidR="00E5327D" w:rsidRPr="003C73FD" w:rsidTr="000C644C">
        <w:trPr>
          <w:trHeight w:val="551"/>
        </w:trPr>
        <w:tc>
          <w:tcPr>
            <w:tcW w:w="567" w:type="dxa"/>
            <w:vAlign w:val="center"/>
          </w:tcPr>
          <w:p w:rsidR="00E5327D" w:rsidRPr="00873FD5" w:rsidRDefault="00E5327D" w:rsidP="00873FD5">
            <w:pPr>
              <w:jc w:val="center"/>
              <w:rPr>
                <w:b/>
                <w:bCs/>
                <w:sz w:val="24"/>
                <w:szCs w:val="24"/>
              </w:rPr>
            </w:pPr>
          </w:p>
        </w:tc>
        <w:tc>
          <w:tcPr>
            <w:tcW w:w="10413" w:type="dxa"/>
            <w:gridSpan w:val="5"/>
            <w:vAlign w:val="center"/>
          </w:tcPr>
          <w:p w:rsidR="00E5327D" w:rsidRPr="00873FD5" w:rsidRDefault="00E5327D" w:rsidP="003C73FD">
            <w:pPr>
              <w:jc w:val="both"/>
              <w:rPr>
                <w:sz w:val="24"/>
                <w:szCs w:val="24"/>
                <w:lang w:val="cs-CZ"/>
              </w:rPr>
            </w:pPr>
            <w:r w:rsidRPr="00153300">
              <w:rPr>
                <w:b/>
                <w:sz w:val="24"/>
                <w:szCs w:val="24"/>
              </w:rPr>
              <w:t>Lĩnh vực chứng thực (11 TTHC)</w:t>
            </w:r>
          </w:p>
        </w:tc>
      </w:tr>
      <w:tr w:rsidR="00E5327D" w:rsidRPr="00D87905" w:rsidTr="000C644C">
        <w:trPr>
          <w:trHeight w:val="640"/>
        </w:trPr>
        <w:tc>
          <w:tcPr>
            <w:tcW w:w="567" w:type="dxa"/>
            <w:vAlign w:val="center"/>
          </w:tcPr>
          <w:p w:rsidR="00E5327D" w:rsidRPr="0061405F" w:rsidRDefault="00E5327D" w:rsidP="000B7DB9">
            <w:pPr>
              <w:jc w:val="center"/>
              <w:rPr>
                <w:sz w:val="24"/>
                <w:szCs w:val="24"/>
              </w:rPr>
            </w:pPr>
            <w:r>
              <w:rPr>
                <w:sz w:val="24"/>
                <w:szCs w:val="24"/>
              </w:rPr>
              <w:t>1</w:t>
            </w:r>
          </w:p>
        </w:tc>
        <w:tc>
          <w:tcPr>
            <w:tcW w:w="1953" w:type="dxa"/>
            <w:vAlign w:val="center"/>
          </w:tcPr>
          <w:p w:rsidR="00E5327D" w:rsidRPr="0061405F" w:rsidRDefault="00E5327D" w:rsidP="003C73FD">
            <w:pPr>
              <w:jc w:val="both"/>
              <w:rPr>
                <w:sz w:val="24"/>
                <w:szCs w:val="24"/>
              </w:rPr>
            </w:pPr>
            <w:r w:rsidRPr="00153300">
              <w:rPr>
                <w:sz w:val="24"/>
                <w:szCs w:val="24"/>
              </w:rPr>
              <w:t>Cấp bản sao từ sổ gốc</w:t>
            </w:r>
          </w:p>
        </w:tc>
        <w:tc>
          <w:tcPr>
            <w:tcW w:w="1980" w:type="dxa"/>
            <w:vAlign w:val="center"/>
          </w:tcPr>
          <w:p w:rsidR="00E5327D" w:rsidRPr="0061405F" w:rsidRDefault="00E5327D" w:rsidP="003C73FD">
            <w:pPr>
              <w:jc w:val="both"/>
              <w:rPr>
                <w:color w:val="FF0000"/>
                <w:spacing w:val="-4"/>
                <w:sz w:val="24"/>
                <w:szCs w:val="24"/>
              </w:rPr>
            </w:pPr>
            <w:r w:rsidRPr="00153300">
              <w:rPr>
                <w:spacing w:val="-4"/>
                <w:sz w:val="24"/>
                <w:szCs w:val="24"/>
              </w:rPr>
              <w:t>Trong ngày tiếp nhận hồ sơ; trường hợp nhận hồ sơ sau 15 giờ mà không giải quyết được ngay thì trả kết quả trong ngày làm việc tiếp theo.</w:t>
            </w:r>
          </w:p>
        </w:tc>
        <w:tc>
          <w:tcPr>
            <w:tcW w:w="2052" w:type="dxa"/>
            <w:vAlign w:val="center"/>
          </w:tcPr>
          <w:p w:rsidR="00E5327D" w:rsidRPr="0061405F" w:rsidRDefault="00E5327D" w:rsidP="003C73FD">
            <w:pPr>
              <w:shd w:val="clear" w:color="auto" w:fill="FFFFFF"/>
              <w:jc w:val="both"/>
              <w:textAlignment w:val="baseline"/>
              <w:rPr>
                <w:sz w:val="24"/>
                <w:szCs w:val="24"/>
                <w:bdr w:val="none" w:sz="0" w:space="0" w:color="auto" w:frame="1"/>
              </w:rPr>
            </w:pPr>
            <w:r w:rsidRPr="0061405F">
              <w:rPr>
                <w:b/>
                <w:sz w:val="24"/>
                <w:szCs w:val="24"/>
              </w:rPr>
              <w:t>- Cơ quan tiếp nhận và trả kết quả:</w:t>
            </w:r>
            <w:r w:rsidRPr="0061405F">
              <w:rPr>
                <w:spacing w:val="-4"/>
                <w:sz w:val="24"/>
                <w:szCs w:val="24"/>
              </w:rPr>
              <w:t>Bộ phận Tiếp nhận và Trả kết quả cấp xã</w:t>
            </w:r>
            <w:r w:rsidRPr="0061405F">
              <w:rPr>
                <w:sz w:val="24"/>
                <w:szCs w:val="24"/>
              </w:rPr>
              <w:t>.</w:t>
            </w:r>
          </w:p>
          <w:p w:rsidR="00E5327D" w:rsidRPr="0061405F" w:rsidRDefault="00E5327D" w:rsidP="003C73FD">
            <w:pPr>
              <w:jc w:val="both"/>
              <w:rPr>
                <w:sz w:val="24"/>
                <w:szCs w:val="24"/>
              </w:rPr>
            </w:pPr>
            <w:r w:rsidRPr="0061405F">
              <w:rPr>
                <w:b/>
                <w:sz w:val="24"/>
                <w:szCs w:val="24"/>
              </w:rPr>
              <w:t xml:space="preserve">- Cơ quan thực hiện: </w:t>
            </w:r>
            <w:r w:rsidRPr="00153300">
              <w:rPr>
                <w:sz w:val="24"/>
                <w:szCs w:val="24"/>
              </w:rPr>
              <w:t>Ủy ban nhân dân cấp xã</w:t>
            </w:r>
            <w:r w:rsidRPr="0061405F">
              <w:rPr>
                <w:sz w:val="24"/>
                <w:szCs w:val="24"/>
              </w:rPr>
              <w:t>.</w:t>
            </w:r>
          </w:p>
        </w:tc>
        <w:tc>
          <w:tcPr>
            <w:tcW w:w="2160" w:type="dxa"/>
            <w:vAlign w:val="center"/>
          </w:tcPr>
          <w:p w:rsidR="00E5327D" w:rsidRPr="00873FD5" w:rsidRDefault="00E5327D" w:rsidP="00345262">
            <w:pPr>
              <w:spacing w:before="40" w:after="40"/>
              <w:jc w:val="both"/>
              <w:rPr>
                <w:spacing w:val="-4"/>
                <w:sz w:val="24"/>
                <w:szCs w:val="24"/>
              </w:rPr>
            </w:pPr>
            <w:r w:rsidRPr="00873FD5">
              <w:rPr>
                <w:sz w:val="24"/>
                <w:szCs w:val="24"/>
              </w:rPr>
              <w:t xml:space="preserve">- </w:t>
            </w:r>
            <w:r w:rsidRPr="00873FD5">
              <w:rPr>
                <w:spacing w:val="-4"/>
                <w:sz w:val="24"/>
                <w:szCs w:val="24"/>
              </w:rPr>
              <w:t>Tiếp nhận hồ sơ và trả kết quả trực tiếp.</w:t>
            </w:r>
          </w:p>
          <w:p w:rsidR="00E5327D" w:rsidRPr="00873FD5" w:rsidRDefault="00E5327D" w:rsidP="00345262">
            <w:pPr>
              <w:spacing w:before="40" w:after="40"/>
              <w:jc w:val="both"/>
              <w:rPr>
                <w:spacing w:val="-8"/>
                <w:sz w:val="24"/>
                <w:szCs w:val="24"/>
              </w:rPr>
            </w:pPr>
            <w:r w:rsidRPr="00873FD5">
              <w:rPr>
                <w:spacing w:val="-8"/>
                <w:sz w:val="24"/>
                <w:szCs w:val="24"/>
                <w:lang w:val="da-DK"/>
              </w:rPr>
              <w:t xml:space="preserve">- </w:t>
            </w:r>
            <w:r w:rsidRPr="00873FD5">
              <w:rPr>
                <w:spacing w:val="-8"/>
                <w:sz w:val="24"/>
                <w:szCs w:val="24"/>
              </w:rPr>
              <w:t xml:space="preserve">Tiếp nhận hồ sơ qua dịch vụ công trực tuyến tại địa chỉ </w:t>
            </w:r>
            <w:hyperlink r:id="rId7" w:history="1">
              <w:r w:rsidRPr="00873FD5">
                <w:rPr>
                  <w:spacing w:val="-8"/>
                  <w:sz w:val="24"/>
                  <w:szCs w:val="24"/>
                  <w:lang w:val="da-DK"/>
                </w:rPr>
                <w:t>http://dichvucong.langson.gov.vn/</w:t>
              </w:r>
            </w:hyperlink>
          </w:p>
          <w:p w:rsidR="00E5327D" w:rsidRPr="0061405F" w:rsidRDefault="00E5327D" w:rsidP="00345262">
            <w:pPr>
              <w:jc w:val="both"/>
              <w:rPr>
                <w:sz w:val="24"/>
                <w:szCs w:val="24"/>
                <w:lang w:val="da-DK"/>
              </w:rPr>
            </w:pPr>
            <w:r w:rsidRPr="00873FD5">
              <w:rPr>
                <w:sz w:val="24"/>
                <w:szCs w:val="24"/>
                <w:lang w:val="da-DK"/>
              </w:rPr>
              <w:t>- Tiếp nhận hồ sơ và trả kết quả qua dịch vụ bưu chính công ích.</w:t>
            </w:r>
          </w:p>
        </w:tc>
        <w:tc>
          <w:tcPr>
            <w:tcW w:w="2268" w:type="dxa"/>
            <w:vAlign w:val="center"/>
          </w:tcPr>
          <w:p w:rsidR="00E5327D" w:rsidRPr="00153300" w:rsidRDefault="00E5327D" w:rsidP="00345262">
            <w:pPr>
              <w:jc w:val="both"/>
              <w:rPr>
                <w:sz w:val="24"/>
                <w:szCs w:val="24"/>
                <w:lang w:val="da-DK"/>
              </w:rPr>
            </w:pPr>
            <w:r w:rsidRPr="0061405F">
              <w:rPr>
                <w:bCs/>
                <w:sz w:val="24"/>
                <w:szCs w:val="24"/>
                <w:lang w:val="pt-BR"/>
              </w:rPr>
              <w:t>Nghị định số 23/2015/NĐ-CP ngày 16/02/2015 của Chính phủ về cấp bản sao từ sổ gốc, chứng thực bản sao từ bảnchính, chứng thực chữ ký và chứng thực hợp đồng, giao dịch.</w:t>
            </w:r>
          </w:p>
        </w:tc>
      </w:tr>
      <w:tr w:rsidR="00E5327D" w:rsidRPr="00D87905" w:rsidTr="000C644C">
        <w:trPr>
          <w:trHeight w:val="640"/>
        </w:trPr>
        <w:tc>
          <w:tcPr>
            <w:tcW w:w="567" w:type="dxa"/>
            <w:vAlign w:val="center"/>
          </w:tcPr>
          <w:p w:rsidR="00E5327D" w:rsidRPr="006B7074" w:rsidRDefault="00E5327D" w:rsidP="00873FD5">
            <w:pPr>
              <w:jc w:val="center"/>
              <w:rPr>
                <w:sz w:val="24"/>
                <w:szCs w:val="24"/>
              </w:rPr>
            </w:pPr>
            <w:r>
              <w:rPr>
                <w:sz w:val="24"/>
                <w:szCs w:val="24"/>
              </w:rPr>
              <w:t>2</w:t>
            </w:r>
          </w:p>
        </w:tc>
        <w:tc>
          <w:tcPr>
            <w:tcW w:w="1953" w:type="dxa"/>
            <w:vAlign w:val="center"/>
          </w:tcPr>
          <w:p w:rsidR="00E5327D" w:rsidRPr="006B7074" w:rsidRDefault="00E5327D" w:rsidP="003C73FD">
            <w:pPr>
              <w:jc w:val="both"/>
              <w:rPr>
                <w:sz w:val="24"/>
                <w:szCs w:val="24"/>
              </w:rPr>
            </w:pPr>
            <w:r w:rsidRPr="006B7074">
              <w:rPr>
                <w:sz w:val="24"/>
                <w:szCs w:val="24"/>
              </w:rPr>
              <w:t>Chứng thực bản sao từ bản chính giấy tờ, văn bản do cơ quan, tổ chức có thẩm quyền của Việt Nam cấp hoặc chứng nhận</w:t>
            </w:r>
          </w:p>
        </w:tc>
        <w:tc>
          <w:tcPr>
            <w:tcW w:w="1980" w:type="dxa"/>
            <w:vAlign w:val="center"/>
          </w:tcPr>
          <w:p w:rsidR="00E5327D" w:rsidRPr="00153300" w:rsidRDefault="00E5327D" w:rsidP="006B7074">
            <w:pPr>
              <w:jc w:val="both"/>
              <w:rPr>
                <w:sz w:val="24"/>
                <w:szCs w:val="24"/>
              </w:rPr>
            </w:pPr>
            <w:r w:rsidRPr="00153300">
              <w:rPr>
                <w:sz w:val="24"/>
                <w:szCs w:val="24"/>
              </w:rPr>
              <w:t xml:space="preserve">Trong ngày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thực hiện không thể đáp ứng được thời hạn quy định </w:t>
            </w:r>
            <w:r w:rsidRPr="00153300">
              <w:rPr>
                <w:sz w:val="24"/>
                <w:szCs w:val="24"/>
              </w:rPr>
              <w:lastRenderedPageBreak/>
              <w:t>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c>
          <w:tcPr>
            <w:tcW w:w="2052" w:type="dxa"/>
            <w:vAlign w:val="center"/>
          </w:tcPr>
          <w:p w:rsidR="00E5327D" w:rsidRPr="006B7074" w:rsidRDefault="00E5327D" w:rsidP="00873FD5">
            <w:pPr>
              <w:shd w:val="clear" w:color="auto" w:fill="FFFFFF"/>
              <w:spacing w:before="40"/>
              <w:jc w:val="both"/>
              <w:textAlignment w:val="baseline"/>
              <w:rPr>
                <w:sz w:val="24"/>
                <w:szCs w:val="24"/>
                <w:bdr w:val="none" w:sz="0" w:space="0" w:color="auto" w:frame="1"/>
              </w:rPr>
            </w:pPr>
            <w:r w:rsidRPr="006B7074">
              <w:rPr>
                <w:b/>
                <w:sz w:val="24"/>
                <w:szCs w:val="24"/>
              </w:rPr>
              <w:lastRenderedPageBreak/>
              <w:t>- Cơ quan tiếp nhận và trả kết quả:</w:t>
            </w:r>
            <w:r w:rsidRPr="006B7074">
              <w:rPr>
                <w:spacing w:val="-4"/>
                <w:sz w:val="24"/>
                <w:szCs w:val="24"/>
              </w:rPr>
              <w:t>Bộ phận Tiếp nhận và Trả kết quả cấp xã</w:t>
            </w:r>
            <w:r w:rsidRPr="006B7074">
              <w:rPr>
                <w:sz w:val="24"/>
                <w:szCs w:val="24"/>
              </w:rPr>
              <w:t>.</w:t>
            </w:r>
          </w:p>
          <w:p w:rsidR="00E5327D" w:rsidRPr="006B7074" w:rsidRDefault="00E5327D" w:rsidP="00873FD5">
            <w:pPr>
              <w:spacing w:before="40"/>
              <w:jc w:val="both"/>
              <w:rPr>
                <w:sz w:val="24"/>
                <w:szCs w:val="24"/>
              </w:rPr>
            </w:pPr>
            <w:r w:rsidRPr="006B7074">
              <w:rPr>
                <w:b/>
                <w:sz w:val="24"/>
                <w:szCs w:val="24"/>
              </w:rPr>
              <w:t xml:space="preserve">- Cơ quan thực hiện: </w:t>
            </w:r>
            <w:r w:rsidRPr="00153300">
              <w:rPr>
                <w:sz w:val="24"/>
                <w:szCs w:val="24"/>
              </w:rPr>
              <w:t>Ủy ban nhân dân cấp xã</w:t>
            </w:r>
            <w:r w:rsidRPr="006B7074">
              <w:rPr>
                <w:sz w:val="24"/>
                <w:szCs w:val="24"/>
              </w:rPr>
              <w:t>.</w:t>
            </w:r>
          </w:p>
        </w:tc>
        <w:tc>
          <w:tcPr>
            <w:tcW w:w="2160" w:type="dxa"/>
            <w:vAlign w:val="center"/>
          </w:tcPr>
          <w:p w:rsidR="00E5327D" w:rsidRPr="006B7074" w:rsidRDefault="00E5327D" w:rsidP="00873FD5">
            <w:pPr>
              <w:spacing w:before="40"/>
              <w:jc w:val="both"/>
              <w:rPr>
                <w:spacing w:val="-4"/>
                <w:sz w:val="24"/>
                <w:szCs w:val="24"/>
              </w:rPr>
            </w:pPr>
            <w:r w:rsidRPr="006B7074">
              <w:rPr>
                <w:sz w:val="24"/>
                <w:szCs w:val="24"/>
              </w:rPr>
              <w:t xml:space="preserve">- </w:t>
            </w:r>
            <w:r w:rsidRPr="006B7074">
              <w:rPr>
                <w:spacing w:val="-4"/>
                <w:sz w:val="24"/>
                <w:szCs w:val="24"/>
              </w:rPr>
              <w:t>Tiếp nhận hồ sơ và trả kết quả trực tiếp.</w:t>
            </w:r>
          </w:p>
          <w:p w:rsidR="00E5327D" w:rsidRPr="006B7074" w:rsidRDefault="00E5327D" w:rsidP="00873FD5">
            <w:pPr>
              <w:spacing w:before="40"/>
              <w:jc w:val="both"/>
              <w:rPr>
                <w:sz w:val="24"/>
                <w:szCs w:val="24"/>
                <w:lang w:val="da-DK"/>
              </w:rPr>
            </w:pPr>
            <w:r w:rsidRPr="006B7074">
              <w:rPr>
                <w:sz w:val="24"/>
                <w:szCs w:val="24"/>
              </w:rPr>
              <w:t xml:space="preserve">- Không </w:t>
            </w:r>
            <w:r w:rsidRPr="006B7074">
              <w:rPr>
                <w:sz w:val="24"/>
                <w:szCs w:val="24"/>
                <w:lang w:val="da-DK"/>
              </w:rPr>
              <w:t>tiếp nhận hồ sơ và trả kết quả qua dịch vụ bưu chính công ích.</w:t>
            </w:r>
          </w:p>
        </w:tc>
        <w:tc>
          <w:tcPr>
            <w:tcW w:w="2268" w:type="dxa"/>
            <w:vAlign w:val="center"/>
          </w:tcPr>
          <w:p w:rsidR="00E5327D" w:rsidRPr="006B7074" w:rsidRDefault="00E5327D" w:rsidP="003C73FD">
            <w:pPr>
              <w:jc w:val="both"/>
              <w:rPr>
                <w:bCs/>
                <w:sz w:val="24"/>
                <w:szCs w:val="24"/>
                <w:lang w:val="pt-BR"/>
              </w:rPr>
            </w:pPr>
            <w:r w:rsidRPr="006B7074">
              <w:rPr>
                <w:bCs/>
                <w:sz w:val="24"/>
                <w:szCs w:val="24"/>
                <w:lang w:val="pt-BR"/>
              </w:rPr>
              <w:t>- Nghị định số 23/2015/NĐ-CP;</w:t>
            </w:r>
          </w:p>
          <w:p w:rsidR="00E5327D" w:rsidRPr="00153300" w:rsidRDefault="00E5327D" w:rsidP="003C73FD">
            <w:pPr>
              <w:jc w:val="both"/>
              <w:rPr>
                <w:sz w:val="24"/>
                <w:szCs w:val="24"/>
                <w:lang w:val="pt-BR"/>
              </w:rPr>
            </w:pPr>
            <w:r w:rsidRPr="006B7074">
              <w:rPr>
                <w:bCs/>
                <w:sz w:val="24"/>
                <w:szCs w:val="24"/>
                <w:lang w:val="pt-BR"/>
              </w:rPr>
              <w:t xml:space="preserve">- </w:t>
            </w:r>
            <w:r w:rsidRPr="00153300">
              <w:rPr>
                <w:sz w:val="24"/>
                <w:szCs w:val="24"/>
                <w:lang w:val="pt-BR"/>
              </w:rPr>
              <w:t>Thông tư số 226/2016/TT-BTC ngày 11/11/2016 của Bộ trưởng Bộ Tài chính quy định mức thu, chế độ thu, nộp, quản lý và sử dụng phí chứng thực;</w:t>
            </w:r>
          </w:p>
          <w:p w:rsidR="00E5327D" w:rsidRPr="00153300" w:rsidRDefault="00E5327D" w:rsidP="003C73FD">
            <w:pPr>
              <w:jc w:val="both"/>
              <w:rPr>
                <w:sz w:val="24"/>
                <w:szCs w:val="24"/>
                <w:lang w:val="pt-BR"/>
              </w:rPr>
            </w:pPr>
            <w:r w:rsidRPr="00153300">
              <w:rPr>
                <w:sz w:val="24"/>
                <w:szCs w:val="24"/>
                <w:lang w:val="pt-BR"/>
              </w:rPr>
              <w:t xml:space="preserve">- Thông tư số 257/2016/TT-BTC ngày 11/11/2016 của Bộ trưởng Bộ Tài chính quy định mức thu, chế độ thu, nộp, quản lý và sử dụng phí công chứng; phí chứng thực, phí thẩm định tiêu chuẩn, điều kiện hành nghề công chứng; phí thẩm định điều kiện hoạt động văn phòng </w:t>
            </w:r>
            <w:r w:rsidRPr="00153300">
              <w:rPr>
                <w:sz w:val="24"/>
                <w:szCs w:val="24"/>
                <w:lang w:val="pt-BR"/>
              </w:rPr>
              <w:lastRenderedPageBreak/>
              <w:t>công chứng; lệ phí cấp thẻ công chứng viên;</w:t>
            </w:r>
          </w:p>
          <w:p w:rsidR="00E5327D" w:rsidRPr="00153300" w:rsidRDefault="00E5327D" w:rsidP="003C73FD">
            <w:pPr>
              <w:jc w:val="both"/>
              <w:rPr>
                <w:sz w:val="24"/>
                <w:szCs w:val="24"/>
                <w:lang w:val="pt-BR"/>
              </w:rPr>
            </w:pPr>
            <w:r w:rsidRPr="00153300">
              <w:rPr>
                <w:sz w:val="24"/>
                <w:szCs w:val="24"/>
                <w:lang w:val="pt-BR"/>
              </w:rPr>
              <w:t>- 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E5327D" w:rsidRPr="00460BC3" w:rsidRDefault="00E5327D" w:rsidP="003C73FD">
            <w:pPr>
              <w:jc w:val="both"/>
              <w:rPr>
                <w:sz w:val="24"/>
                <w:szCs w:val="24"/>
                <w:lang w:val="pt-BR"/>
              </w:rPr>
            </w:pPr>
            <w:r w:rsidRPr="00153300">
              <w:rPr>
                <w:iCs/>
                <w:sz w:val="24"/>
                <w:szCs w:val="24"/>
                <w:shd w:val="clear" w:color="auto" w:fill="FFFFFF"/>
                <w:lang w:val="pt-BR"/>
              </w:rPr>
              <w:t xml:space="preserve">- </w:t>
            </w:r>
            <w:r w:rsidRPr="006B7074">
              <w:rPr>
                <w:iCs/>
                <w:sz w:val="24"/>
                <w:szCs w:val="24"/>
                <w:shd w:val="clear" w:color="auto" w:fill="FFFFFF"/>
                <w:lang w:val="vi-VN"/>
              </w:rPr>
              <w:t xml:space="preserve">Thông tư </w:t>
            </w:r>
            <w:r w:rsidRPr="00153300">
              <w:rPr>
                <w:iCs/>
                <w:sz w:val="24"/>
                <w:szCs w:val="24"/>
                <w:shd w:val="clear" w:color="auto" w:fill="FFFFFF"/>
                <w:lang w:val="pt-BR"/>
              </w:rPr>
              <w:t xml:space="preserve">số 01/2020/TT-BTP ngày 03/3/2020 của Bộ trưởng Bộ Tư pháp </w:t>
            </w:r>
            <w:r w:rsidRPr="006B7074">
              <w:rPr>
                <w:iCs/>
                <w:sz w:val="24"/>
                <w:szCs w:val="24"/>
                <w:shd w:val="clear" w:color="auto" w:fill="FFFFFF"/>
                <w:lang w:val="vi-VN"/>
              </w:rPr>
              <w:t>quy định chi tiết và hướng dẫn thi hành một số điều của Nghị định số 23/2015/NĐ-CP ngày 16</w:t>
            </w:r>
            <w:r w:rsidRPr="00153300">
              <w:rPr>
                <w:iCs/>
                <w:sz w:val="24"/>
                <w:szCs w:val="24"/>
                <w:shd w:val="clear" w:color="auto" w:fill="FFFFFF"/>
                <w:lang w:val="pt-BR"/>
              </w:rPr>
              <w:t>/</w:t>
            </w:r>
            <w:r w:rsidRPr="006B7074">
              <w:rPr>
                <w:iCs/>
                <w:sz w:val="24"/>
                <w:szCs w:val="24"/>
                <w:shd w:val="clear" w:color="auto" w:fill="FFFFFF"/>
                <w:lang w:val="vi-VN"/>
              </w:rPr>
              <w:t>02</w:t>
            </w:r>
            <w:r w:rsidRPr="00153300">
              <w:rPr>
                <w:iCs/>
                <w:sz w:val="24"/>
                <w:szCs w:val="24"/>
                <w:shd w:val="clear" w:color="auto" w:fill="FFFFFF"/>
                <w:lang w:val="pt-BR"/>
              </w:rPr>
              <w:t>/</w:t>
            </w:r>
            <w:r w:rsidRPr="006B7074">
              <w:rPr>
                <w:iCs/>
                <w:sz w:val="24"/>
                <w:szCs w:val="24"/>
                <w:shd w:val="clear" w:color="auto" w:fill="FFFFFF"/>
                <w:lang w:val="vi-VN"/>
              </w:rPr>
              <w:t>2015 của Chính phủ về cấp bản sao từ sổ gốc, chứng thực bản sao từ bản chính, chứng thực chữ ký và chứng thực hợp đồng, giao dịch</w:t>
            </w:r>
          </w:p>
        </w:tc>
      </w:tr>
      <w:tr w:rsidR="00E5327D" w:rsidRPr="00D87905" w:rsidTr="000C644C">
        <w:trPr>
          <w:trHeight w:val="640"/>
        </w:trPr>
        <w:tc>
          <w:tcPr>
            <w:tcW w:w="567" w:type="dxa"/>
            <w:vAlign w:val="center"/>
          </w:tcPr>
          <w:p w:rsidR="00E5327D" w:rsidRPr="00245E71" w:rsidRDefault="00E5327D" w:rsidP="00245E71">
            <w:pPr>
              <w:jc w:val="center"/>
              <w:rPr>
                <w:sz w:val="24"/>
                <w:szCs w:val="24"/>
              </w:rPr>
            </w:pPr>
            <w:r>
              <w:rPr>
                <w:sz w:val="24"/>
                <w:szCs w:val="24"/>
              </w:rPr>
              <w:lastRenderedPageBreak/>
              <w:t>3</w:t>
            </w:r>
          </w:p>
        </w:tc>
        <w:tc>
          <w:tcPr>
            <w:tcW w:w="1953" w:type="dxa"/>
            <w:vAlign w:val="center"/>
          </w:tcPr>
          <w:p w:rsidR="00E5327D" w:rsidRPr="00460BC3" w:rsidRDefault="00E5327D" w:rsidP="003C73FD">
            <w:pPr>
              <w:jc w:val="both"/>
              <w:rPr>
                <w:sz w:val="24"/>
                <w:szCs w:val="24"/>
              </w:rPr>
            </w:pPr>
            <w:r w:rsidRPr="00460BC3">
              <w:rPr>
                <w:sz w:val="24"/>
                <w:szCs w:val="24"/>
              </w:rPr>
              <w:t>Chứng thực chữ ký trong các giấy tờ, văn bản (áp dụng cho cả trường hợp chứng thực điểm chỉ và trường hợp người yêu cầu chứng thực không ký, không điểm chỉ được)</w:t>
            </w:r>
          </w:p>
        </w:tc>
        <w:tc>
          <w:tcPr>
            <w:tcW w:w="1980" w:type="dxa"/>
            <w:vAlign w:val="center"/>
          </w:tcPr>
          <w:p w:rsidR="00E5327D" w:rsidRPr="00153300" w:rsidRDefault="00E5327D" w:rsidP="003C73FD">
            <w:pPr>
              <w:jc w:val="both"/>
              <w:rPr>
                <w:bCs/>
                <w:sz w:val="24"/>
                <w:szCs w:val="24"/>
              </w:rPr>
            </w:pPr>
            <w:r w:rsidRPr="00153300">
              <w:rPr>
                <w:sz w:val="24"/>
                <w:szCs w:val="24"/>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052" w:type="dxa"/>
            <w:vAlign w:val="center"/>
          </w:tcPr>
          <w:p w:rsidR="00E5327D" w:rsidRPr="00245E71" w:rsidRDefault="00E5327D" w:rsidP="00245E71">
            <w:pPr>
              <w:jc w:val="both"/>
              <w:rPr>
                <w:sz w:val="24"/>
                <w:szCs w:val="24"/>
              </w:rPr>
            </w:pPr>
            <w:r w:rsidRPr="00245E71">
              <w:rPr>
                <w:b/>
                <w:sz w:val="24"/>
                <w:szCs w:val="24"/>
              </w:rPr>
              <w:t>- Cơ quan tiếp nhận và trả kết quả:</w:t>
            </w:r>
          </w:p>
          <w:p w:rsidR="00E5327D" w:rsidRPr="00245E71" w:rsidRDefault="00E5327D" w:rsidP="00245E71">
            <w:pPr>
              <w:jc w:val="both"/>
              <w:rPr>
                <w:spacing w:val="-4"/>
                <w:sz w:val="24"/>
                <w:szCs w:val="24"/>
              </w:rPr>
            </w:pPr>
            <w:r w:rsidRPr="00245E71">
              <w:rPr>
                <w:sz w:val="24"/>
                <w:szCs w:val="24"/>
              </w:rPr>
              <w:t xml:space="preserve">+ </w:t>
            </w:r>
            <w:r w:rsidRPr="00245E71">
              <w:rPr>
                <w:spacing w:val="-4"/>
                <w:sz w:val="24"/>
                <w:szCs w:val="24"/>
              </w:rPr>
              <w:t>Bộ phận Tiếp nhận và Trả kết quả cấp xã.</w:t>
            </w:r>
          </w:p>
          <w:p w:rsidR="00E5327D" w:rsidRPr="00153300" w:rsidRDefault="00E5327D" w:rsidP="00245E71">
            <w:pPr>
              <w:jc w:val="both"/>
              <w:rPr>
                <w:bCs/>
                <w:sz w:val="24"/>
                <w:szCs w:val="24"/>
              </w:rPr>
            </w:pPr>
            <w:r w:rsidRPr="00245E71">
              <w:rPr>
                <w:spacing w:val="-4"/>
                <w:sz w:val="24"/>
                <w:szCs w:val="24"/>
              </w:rPr>
              <w:t xml:space="preserve">+ Tiếp nhận ngoài trụ sở Bộ phận Tiếp nhận và Trả kết quả cấp xã trong trường hợp </w:t>
            </w:r>
            <w:r w:rsidRPr="00153300">
              <w:rPr>
                <w:sz w:val="24"/>
                <w:szCs w:val="24"/>
              </w:rPr>
              <w:t xml:space="preserve">người yêu cầu chứng thực thuộc diện già yếu, không thể đi lại được, đang bị tạm giữ, tạm giam, thi hành án phạt tù </w:t>
            </w:r>
            <w:r w:rsidRPr="00153300">
              <w:rPr>
                <w:sz w:val="24"/>
                <w:szCs w:val="24"/>
              </w:rPr>
              <w:lastRenderedPageBreak/>
              <w:t>hoặc có lý do chính đáng khác.</w:t>
            </w:r>
          </w:p>
          <w:p w:rsidR="00E5327D" w:rsidRPr="00245E71" w:rsidRDefault="00E5327D" w:rsidP="00245E71">
            <w:pPr>
              <w:jc w:val="both"/>
              <w:rPr>
                <w:b/>
                <w:sz w:val="24"/>
                <w:szCs w:val="24"/>
              </w:rPr>
            </w:pPr>
            <w:r w:rsidRPr="00245E71">
              <w:rPr>
                <w:b/>
                <w:sz w:val="24"/>
                <w:szCs w:val="24"/>
              </w:rPr>
              <w:t xml:space="preserve">- Cơ quan thực hiện: </w:t>
            </w:r>
            <w:r w:rsidRPr="00245E71">
              <w:rPr>
                <w:sz w:val="24"/>
                <w:szCs w:val="24"/>
              </w:rPr>
              <w:t>Ủy ban nhân dân cấp xã.</w:t>
            </w:r>
          </w:p>
        </w:tc>
        <w:tc>
          <w:tcPr>
            <w:tcW w:w="2160" w:type="dxa"/>
            <w:vMerge w:val="restart"/>
            <w:vAlign w:val="center"/>
          </w:tcPr>
          <w:p w:rsidR="00E5327D" w:rsidRPr="00245E71" w:rsidRDefault="00E5327D" w:rsidP="00245E71">
            <w:pPr>
              <w:spacing w:before="40"/>
              <w:jc w:val="both"/>
              <w:rPr>
                <w:spacing w:val="-4"/>
                <w:sz w:val="24"/>
                <w:szCs w:val="24"/>
              </w:rPr>
            </w:pPr>
            <w:r w:rsidRPr="00245E71">
              <w:rPr>
                <w:sz w:val="24"/>
                <w:szCs w:val="24"/>
              </w:rPr>
              <w:lastRenderedPageBreak/>
              <w:t xml:space="preserve">- </w:t>
            </w:r>
            <w:r w:rsidRPr="00245E71">
              <w:rPr>
                <w:spacing w:val="-4"/>
                <w:sz w:val="24"/>
                <w:szCs w:val="24"/>
              </w:rPr>
              <w:t>Tiếp nhận hồ sơ và trả kết quả trực tiếp.</w:t>
            </w:r>
          </w:p>
          <w:p w:rsidR="00E5327D" w:rsidRPr="00245E71" w:rsidRDefault="00E5327D" w:rsidP="00245E71">
            <w:pPr>
              <w:spacing w:before="40"/>
              <w:jc w:val="both"/>
              <w:rPr>
                <w:sz w:val="24"/>
                <w:szCs w:val="24"/>
                <w:lang w:val="da-DK"/>
              </w:rPr>
            </w:pPr>
            <w:r w:rsidRPr="00245E71">
              <w:rPr>
                <w:sz w:val="24"/>
                <w:szCs w:val="24"/>
              </w:rPr>
              <w:t xml:space="preserve">- Không </w:t>
            </w:r>
            <w:r w:rsidRPr="00245E71">
              <w:rPr>
                <w:sz w:val="24"/>
                <w:szCs w:val="24"/>
                <w:lang w:val="da-DK"/>
              </w:rPr>
              <w:t>tiếp nhận hồ sơ và trả kết quả qua dịch vụ bưu chính công ích.</w:t>
            </w:r>
          </w:p>
        </w:tc>
        <w:tc>
          <w:tcPr>
            <w:tcW w:w="2268" w:type="dxa"/>
            <w:vAlign w:val="center"/>
          </w:tcPr>
          <w:p w:rsidR="00E5327D" w:rsidRPr="00245E71" w:rsidRDefault="00E5327D" w:rsidP="00245E71">
            <w:pPr>
              <w:spacing w:before="40"/>
              <w:jc w:val="both"/>
              <w:rPr>
                <w:bCs/>
                <w:sz w:val="24"/>
                <w:szCs w:val="24"/>
                <w:lang w:val="pt-BR"/>
              </w:rPr>
            </w:pPr>
            <w:r w:rsidRPr="00245E71">
              <w:rPr>
                <w:bCs/>
                <w:sz w:val="24"/>
                <w:szCs w:val="24"/>
                <w:lang w:val="pt-BR"/>
              </w:rPr>
              <w:t>- Nghị định số 23/2015/NĐ-CP.</w:t>
            </w:r>
          </w:p>
          <w:p w:rsidR="00E5327D" w:rsidRPr="00153300" w:rsidRDefault="00E5327D" w:rsidP="00245E71">
            <w:pPr>
              <w:spacing w:before="40"/>
              <w:jc w:val="both"/>
              <w:rPr>
                <w:sz w:val="24"/>
                <w:szCs w:val="24"/>
                <w:lang w:val="pt-BR"/>
              </w:rPr>
            </w:pPr>
            <w:r w:rsidRPr="00245E71">
              <w:rPr>
                <w:bCs/>
                <w:sz w:val="24"/>
                <w:szCs w:val="24"/>
                <w:lang w:val="pt-BR"/>
              </w:rPr>
              <w:t xml:space="preserve">- </w:t>
            </w:r>
            <w:r w:rsidRPr="00153300">
              <w:rPr>
                <w:sz w:val="24"/>
                <w:szCs w:val="24"/>
                <w:lang w:val="pt-BR"/>
              </w:rPr>
              <w:t>Thông tư số 226/2016/TT-BTC.</w:t>
            </w:r>
          </w:p>
          <w:p w:rsidR="00E5327D" w:rsidRPr="00153300" w:rsidRDefault="00E5327D" w:rsidP="00245E71">
            <w:pPr>
              <w:spacing w:before="40"/>
              <w:jc w:val="both"/>
              <w:rPr>
                <w:sz w:val="24"/>
                <w:szCs w:val="24"/>
                <w:lang w:val="pt-BR"/>
              </w:rPr>
            </w:pPr>
            <w:r w:rsidRPr="00153300">
              <w:rPr>
                <w:sz w:val="24"/>
                <w:szCs w:val="24"/>
                <w:lang w:val="pt-BR"/>
              </w:rPr>
              <w:t>- Thông tư số 257/2016/TT-BTC.</w:t>
            </w:r>
          </w:p>
          <w:p w:rsidR="00E5327D" w:rsidRPr="00153300" w:rsidRDefault="00E5327D" w:rsidP="00245E71">
            <w:pPr>
              <w:spacing w:before="40"/>
              <w:jc w:val="both"/>
              <w:rPr>
                <w:sz w:val="24"/>
                <w:szCs w:val="24"/>
                <w:lang w:val="pt-BR"/>
              </w:rPr>
            </w:pPr>
            <w:r w:rsidRPr="00153300">
              <w:rPr>
                <w:sz w:val="24"/>
                <w:szCs w:val="24"/>
                <w:lang w:val="pt-BR"/>
              </w:rPr>
              <w:t>- Thông tư số 264/2016/TT-BTC.</w:t>
            </w:r>
          </w:p>
          <w:p w:rsidR="00E5327D" w:rsidRPr="00245E71" w:rsidRDefault="00E5327D" w:rsidP="00245E71">
            <w:pPr>
              <w:spacing w:before="40"/>
              <w:jc w:val="both"/>
              <w:rPr>
                <w:sz w:val="24"/>
                <w:szCs w:val="24"/>
                <w:lang w:val="pt-BR"/>
              </w:rPr>
            </w:pPr>
            <w:r w:rsidRPr="00153300">
              <w:rPr>
                <w:iCs/>
                <w:sz w:val="24"/>
                <w:szCs w:val="24"/>
                <w:shd w:val="clear" w:color="auto" w:fill="FFFFFF"/>
                <w:lang w:val="pt-BR"/>
              </w:rPr>
              <w:t xml:space="preserve">- </w:t>
            </w:r>
            <w:r w:rsidRPr="00245E71">
              <w:rPr>
                <w:iCs/>
                <w:sz w:val="24"/>
                <w:szCs w:val="24"/>
                <w:shd w:val="clear" w:color="auto" w:fill="FFFFFF"/>
                <w:lang w:val="vi-VN"/>
              </w:rPr>
              <w:t xml:space="preserve">Thông tư </w:t>
            </w:r>
            <w:r w:rsidRPr="00153300">
              <w:rPr>
                <w:iCs/>
                <w:sz w:val="24"/>
                <w:szCs w:val="24"/>
                <w:shd w:val="clear" w:color="auto" w:fill="FFFFFF"/>
                <w:lang w:val="pt-BR"/>
              </w:rPr>
              <w:t>số 01/2020/TT-BTP.</w:t>
            </w:r>
          </w:p>
          <w:p w:rsidR="00E5327D" w:rsidRPr="00245E71" w:rsidRDefault="00E5327D" w:rsidP="00245E71">
            <w:pPr>
              <w:spacing w:before="40"/>
              <w:jc w:val="both"/>
              <w:rPr>
                <w:bCs/>
                <w:sz w:val="24"/>
                <w:szCs w:val="24"/>
                <w:lang w:val="pt-BR"/>
              </w:rPr>
            </w:pPr>
          </w:p>
        </w:tc>
      </w:tr>
      <w:tr w:rsidR="00E5327D" w:rsidRPr="00D87905" w:rsidTr="000C644C">
        <w:trPr>
          <w:trHeight w:val="640"/>
        </w:trPr>
        <w:tc>
          <w:tcPr>
            <w:tcW w:w="567" w:type="dxa"/>
            <w:vAlign w:val="center"/>
          </w:tcPr>
          <w:p w:rsidR="00E5327D" w:rsidRPr="00245E71" w:rsidRDefault="00E5327D" w:rsidP="00245E71">
            <w:pPr>
              <w:jc w:val="center"/>
              <w:rPr>
                <w:sz w:val="24"/>
                <w:szCs w:val="24"/>
              </w:rPr>
            </w:pPr>
            <w:r>
              <w:rPr>
                <w:sz w:val="24"/>
                <w:szCs w:val="24"/>
              </w:rPr>
              <w:lastRenderedPageBreak/>
              <w:t>4</w:t>
            </w:r>
          </w:p>
        </w:tc>
        <w:tc>
          <w:tcPr>
            <w:tcW w:w="1953" w:type="dxa"/>
            <w:vAlign w:val="center"/>
          </w:tcPr>
          <w:p w:rsidR="00E5327D" w:rsidRPr="00747725" w:rsidRDefault="00E5327D" w:rsidP="003C73FD">
            <w:pPr>
              <w:jc w:val="both"/>
              <w:rPr>
                <w:sz w:val="24"/>
                <w:szCs w:val="24"/>
              </w:rPr>
            </w:pPr>
            <w:r w:rsidRPr="00747725">
              <w:rPr>
                <w:sz w:val="24"/>
                <w:szCs w:val="24"/>
              </w:rPr>
              <w:t>Chứng thực việc sửa đổi, bổ sung, hủy bỏ hợp đồng, giao dịch</w:t>
            </w:r>
          </w:p>
        </w:tc>
        <w:tc>
          <w:tcPr>
            <w:tcW w:w="1980" w:type="dxa"/>
            <w:vAlign w:val="center"/>
          </w:tcPr>
          <w:p w:rsidR="00E5327D" w:rsidRPr="00153300" w:rsidRDefault="00E5327D" w:rsidP="003C73FD">
            <w:pPr>
              <w:jc w:val="both"/>
              <w:rPr>
                <w:spacing w:val="-12"/>
                <w:sz w:val="24"/>
                <w:szCs w:val="24"/>
              </w:rPr>
            </w:pPr>
            <w:r w:rsidRPr="00153300">
              <w:rPr>
                <w:spacing w:val="-12"/>
                <w:sz w:val="24"/>
                <w:szCs w:val="24"/>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052" w:type="dxa"/>
            <w:vAlign w:val="center"/>
          </w:tcPr>
          <w:p w:rsidR="00E5327D" w:rsidRPr="00245E71" w:rsidRDefault="00E5327D" w:rsidP="00245E71">
            <w:pPr>
              <w:shd w:val="clear" w:color="auto" w:fill="FFFFFF"/>
              <w:spacing w:before="40"/>
              <w:jc w:val="both"/>
              <w:textAlignment w:val="baseline"/>
              <w:rPr>
                <w:sz w:val="24"/>
                <w:szCs w:val="24"/>
                <w:bdr w:val="none" w:sz="0" w:space="0" w:color="auto" w:frame="1"/>
              </w:rPr>
            </w:pPr>
            <w:r w:rsidRPr="00245E71">
              <w:rPr>
                <w:b/>
                <w:sz w:val="24"/>
                <w:szCs w:val="24"/>
              </w:rPr>
              <w:t>- Cơ quan tiếp nhận và trả kết quả:</w:t>
            </w:r>
            <w:r w:rsidRPr="00245E71">
              <w:rPr>
                <w:spacing w:val="-4"/>
                <w:sz w:val="24"/>
                <w:szCs w:val="24"/>
              </w:rPr>
              <w:t>Bộ phận Tiếp nhận và Trả kết quả cấp xã</w:t>
            </w:r>
            <w:r w:rsidRPr="00245E71">
              <w:rPr>
                <w:sz w:val="24"/>
                <w:szCs w:val="24"/>
              </w:rPr>
              <w:t>.</w:t>
            </w:r>
          </w:p>
          <w:p w:rsidR="00E5327D" w:rsidRPr="00245E71" w:rsidRDefault="00E5327D" w:rsidP="00245E71">
            <w:pPr>
              <w:spacing w:before="40"/>
              <w:jc w:val="both"/>
              <w:rPr>
                <w:sz w:val="24"/>
                <w:szCs w:val="24"/>
              </w:rPr>
            </w:pPr>
            <w:r w:rsidRPr="00245E71">
              <w:rPr>
                <w:b/>
                <w:sz w:val="24"/>
                <w:szCs w:val="24"/>
              </w:rPr>
              <w:t xml:space="preserve">- Cơ quan thực hiện: </w:t>
            </w:r>
            <w:r w:rsidRPr="00153300">
              <w:rPr>
                <w:sz w:val="24"/>
                <w:szCs w:val="24"/>
              </w:rPr>
              <w:t>Ủy ban nhân dân cấp xã</w:t>
            </w:r>
            <w:r w:rsidRPr="00245E71">
              <w:rPr>
                <w:sz w:val="24"/>
                <w:szCs w:val="24"/>
              </w:rPr>
              <w:t>.</w:t>
            </w:r>
          </w:p>
        </w:tc>
        <w:tc>
          <w:tcPr>
            <w:tcW w:w="2160" w:type="dxa"/>
            <w:vMerge/>
            <w:vAlign w:val="center"/>
          </w:tcPr>
          <w:p w:rsidR="00E5327D" w:rsidRPr="00245E71" w:rsidRDefault="00E5327D" w:rsidP="00245E71">
            <w:pPr>
              <w:spacing w:before="40"/>
              <w:jc w:val="both"/>
              <w:rPr>
                <w:sz w:val="24"/>
                <w:szCs w:val="24"/>
                <w:lang w:val="da-DK"/>
              </w:rPr>
            </w:pPr>
          </w:p>
        </w:tc>
        <w:tc>
          <w:tcPr>
            <w:tcW w:w="2268" w:type="dxa"/>
            <w:vAlign w:val="center"/>
          </w:tcPr>
          <w:p w:rsidR="00E5327D" w:rsidRPr="00245E71" w:rsidRDefault="00E5327D" w:rsidP="00245E71">
            <w:pPr>
              <w:spacing w:before="40"/>
              <w:jc w:val="both"/>
              <w:rPr>
                <w:bCs/>
                <w:sz w:val="24"/>
                <w:szCs w:val="24"/>
                <w:lang w:val="pt-BR"/>
              </w:rPr>
            </w:pPr>
            <w:r w:rsidRPr="00245E71">
              <w:rPr>
                <w:bCs/>
                <w:sz w:val="24"/>
                <w:szCs w:val="24"/>
                <w:lang w:val="pt-BR"/>
              </w:rPr>
              <w:t>- Nghị định số 23/2015/NĐ-CP.</w:t>
            </w:r>
          </w:p>
          <w:p w:rsidR="00E5327D" w:rsidRPr="00153300" w:rsidRDefault="00E5327D" w:rsidP="00245E71">
            <w:pPr>
              <w:spacing w:before="40"/>
              <w:jc w:val="both"/>
              <w:rPr>
                <w:sz w:val="24"/>
                <w:szCs w:val="24"/>
                <w:lang w:val="pt-BR"/>
              </w:rPr>
            </w:pPr>
            <w:r w:rsidRPr="00245E71">
              <w:rPr>
                <w:bCs/>
                <w:sz w:val="24"/>
                <w:szCs w:val="24"/>
                <w:lang w:val="pt-BR"/>
              </w:rPr>
              <w:t xml:space="preserve">- </w:t>
            </w:r>
            <w:r w:rsidRPr="00153300">
              <w:rPr>
                <w:sz w:val="24"/>
                <w:szCs w:val="24"/>
                <w:lang w:val="pt-BR"/>
              </w:rPr>
              <w:t>Thông tư số 226/2016/TT-BTC.</w:t>
            </w:r>
          </w:p>
          <w:p w:rsidR="00E5327D" w:rsidRPr="00245E71" w:rsidRDefault="00E5327D" w:rsidP="00245E71">
            <w:pPr>
              <w:spacing w:before="40"/>
              <w:jc w:val="both"/>
              <w:rPr>
                <w:sz w:val="24"/>
                <w:szCs w:val="24"/>
                <w:lang w:val="pt-BR"/>
              </w:rPr>
            </w:pPr>
            <w:r w:rsidRPr="00153300">
              <w:rPr>
                <w:iCs/>
                <w:sz w:val="24"/>
                <w:szCs w:val="24"/>
                <w:shd w:val="clear" w:color="auto" w:fill="FFFFFF"/>
                <w:lang w:val="pt-BR"/>
              </w:rPr>
              <w:t xml:space="preserve">- </w:t>
            </w:r>
            <w:r w:rsidRPr="00245E71">
              <w:rPr>
                <w:iCs/>
                <w:sz w:val="24"/>
                <w:szCs w:val="24"/>
                <w:shd w:val="clear" w:color="auto" w:fill="FFFFFF"/>
                <w:lang w:val="vi-VN"/>
              </w:rPr>
              <w:t xml:space="preserve">Thông tư </w:t>
            </w:r>
            <w:r w:rsidRPr="00153300">
              <w:rPr>
                <w:iCs/>
                <w:sz w:val="24"/>
                <w:szCs w:val="24"/>
                <w:shd w:val="clear" w:color="auto" w:fill="FFFFFF"/>
                <w:lang w:val="pt-BR"/>
              </w:rPr>
              <w:t>số 01/2020/TT-BTP.</w:t>
            </w:r>
          </w:p>
        </w:tc>
      </w:tr>
      <w:tr w:rsidR="00E5327D" w:rsidRPr="00D87905" w:rsidTr="000C644C">
        <w:trPr>
          <w:trHeight w:val="1909"/>
        </w:trPr>
        <w:tc>
          <w:tcPr>
            <w:tcW w:w="567" w:type="dxa"/>
            <w:vAlign w:val="center"/>
          </w:tcPr>
          <w:p w:rsidR="00E5327D" w:rsidRPr="003C73FD" w:rsidRDefault="00E5327D" w:rsidP="00CC02C5">
            <w:pPr>
              <w:jc w:val="center"/>
              <w:rPr>
                <w:sz w:val="24"/>
                <w:szCs w:val="24"/>
              </w:rPr>
            </w:pPr>
            <w:r>
              <w:rPr>
                <w:sz w:val="24"/>
                <w:szCs w:val="24"/>
              </w:rPr>
              <w:t>5</w:t>
            </w:r>
          </w:p>
        </w:tc>
        <w:tc>
          <w:tcPr>
            <w:tcW w:w="1953" w:type="dxa"/>
            <w:vAlign w:val="center"/>
          </w:tcPr>
          <w:p w:rsidR="00E5327D" w:rsidRPr="003C73FD" w:rsidRDefault="00E5327D" w:rsidP="00747725">
            <w:pPr>
              <w:jc w:val="both"/>
              <w:rPr>
                <w:sz w:val="24"/>
                <w:szCs w:val="24"/>
              </w:rPr>
            </w:pPr>
            <w:r w:rsidRPr="003C73FD">
              <w:rPr>
                <w:sz w:val="24"/>
                <w:szCs w:val="24"/>
              </w:rPr>
              <w:t>Sửa lỗi sai sót trong hợp đồng, giao dịch</w:t>
            </w:r>
          </w:p>
        </w:tc>
        <w:tc>
          <w:tcPr>
            <w:tcW w:w="1980" w:type="dxa"/>
            <w:vMerge w:val="restart"/>
            <w:vAlign w:val="center"/>
          </w:tcPr>
          <w:p w:rsidR="00E5327D" w:rsidRPr="00153300" w:rsidRDefault="00E5327D" w:rsidP="003C73FD">
            <w:pPr>
              <w:jc w:val="both"/>
              <w:rPr>
                <w:spacing w:val="-12"/>
                <w:sz w:val="24"/>
                <w:szCs w:val="24"/>
              </w:rPr>
            </w:pPr>
            <w:r w:rsidRPr="00153300">
              <w:rPr>
                <w:spacing w:val="-12"/>
                <w:sz w:val="24"/>
                <w:szCs w:val="24"/>
              </w:rPr>
              <w:t>Trong ngày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tc>
        <w:tc>
          <w:tcPr>
            <w:tcW w:w="2052" w:type="dxa"/>
            <w:vMerge w:val="restart"/>
            <w:vAlign w:val="center"/>
          </w:tcPr>
          <w:p w:rsidR="00E5327D" w:rsidRPr="003C73FD" w:rsidRDefault="00E5327D" w:rsidP="00937F2F">
            <w:pPr>
              <w:shd w:val="clear" w:color="auto" w:fill="FFFFFF"/>
              <w:spacing w:before="40"/>
              <w:jc w:val="both"/>
              <w:textAlignment w:val="baseline"/>
              <w:rPr>
                <w:sz w:val="24"/>
                <w:szCs w:val="24"/>
                <w:bdr w:val="none" w:sz="0" w:space="0" w:color="auto" w:frame="1"/>
              </w:rPr>
            </w:pPr>
            <w:r w:rsidRPr="003C73FD">
              <w:rPr>
                <w:b/>
                <w:sz w:val="24"/>
                <w:szCs w:val="24"/>
              </w:rPr>
              <w:t>- Cơ quan tiếp nhận và trả kết quả:</w:t>
            </w:r>
            <w:r w:rsidRPr="003C73FD">
              <w:rPr>
                <w:spacing w:val="-4"/>
                <w:sz w:val="24"/>
                <w:szCs w:val="24"/>
              </w:rPr>
              <w:t>Bộ phận Tiếp nhận và Trả kết quả cấp xã</w:t>
            </w:r>
            <w:r w:rsidRPr="003C73FD">
              <w:rPr>
                <w:sz w:val="24"/>
                <w:szCs w:val="24"/>
              </w:rPr>
              <w:t>.</w:t>
            </w:r>
          </w:p>
          <w:p w:rsidR="00E5327D" w:rsidRPr="003C73FD" w:rsidRDefault="00E5327D" w:rsidP="00937F2F">
            <w:pPr>
              <w:spacing w:before="40"/>
              <w:jc w:val="both"/>
              <w:rPr>
                <w:sz w:val="24"/>
                <w:szCs w:val="24"/>
              </w:rPr>
            </w:pPr>
            <w:r w:rsidRPr="003C73FD">
              <w:rPr>
                <w:b/>
                <w:sz w:val="24"/>
                <w:szCs w:val="24"/>
              </w:rPr>
              <w:t xml:space="preserve">- Cơ quan thực hiện: </w:t>
            </w:r>
            <w:r w:rsidRPr="00153300">
              <w:rPr>
                <w:sz w:val="24"/>
                <w:szCs w:val="24"/>
              </w:rPr>
              <w:t>Ủy ban nhân dân cấp xã</w:t>
            </w:r>
            <w:r w:rsidRPr="003C73FD">
              <w:rPr>
                <w:sz w:val="24"/>
                <w:szCs w:val="24"/>
              </w:rPr>
              <w:t>.</w:t>
            </w:r>
          </w:p>
          <w:p w:rsidR="00E5327D" w:rsidRPr="003C73FD" w:rsidRDefault="00E5327D" w:rsidP="00937F2F">
            <w:pPr>
              <w:spacing w:before="40"/>
              <w:jc w:val="both"/>
              <w:rPr>
                <w:sz w:val="24"/>
                <w:szCs w:val="24"/>
              </w:rPr>
            </w:pPr>
          </w:p>
        </w:tc>
        <w:tc>
          <w:tcPr>
            <w:tcW w:w="2160" w:type="dxa"/>
            <w:vMerge w:val="restart"/>
            <w:vAlign w:val="center"/>
          </w:tcPr>
          <w:p w:rsidR="00E5327D" w:rsidRPr="00747725" w:rsidRDefault="00E5327D" w:rsidP="00937F2F">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E5327D" w:rsidRPr="00747725" w:rsidRDefault="00E5327D" w:rsidP="00937F2F">
            <w:pPr>
              <w:spacing w:before="40"/>
              <w:jc w:val="both"/>
              <w:rPr>
                <w:sz w:val="24"/>
                <w:szCs w:val="24"/>
                <w:lang w:val="da-DK"/>
              </w:rPr>
            </w:pPr>
            <w:r w:rsidRPr="00747725">
              <w:rPr>
                <w:sz w:val="24"/>
                <w:szCs w:val="24"/>
              </w:rPr>
              <w:t xml:space="preserve">- Không </w:t>
            </w:r>
            <w:r w:rsidRPr="00747725">
              <w:rPr>
                <w:sz w:val="24"/>
                <w:szCs w:val="24"/>
                <w:lang w:val="da-DK"/>
              </w:rPr>
              <w:t>tiếp nhận hồ sơ và trả kết quả qua dịch vụ bưu chính công ích.</w:t>
            </w:r>
          </w:p>
          <w:p w:rsidR="00E5327D" w:rsidRPr="00747725" w:rsidRDefault="00E5327D" w:rsidP="00937F2F">
            <w:pPr>
              <w:spacing w:before="40"/>
              <w:jc w:val="both"/>
              <w:rPr>
                <w:sz w:val="24"/>
                <w:szCs w:val="24"/>
                <w:lang w:val="da-DK"/>
              </w:rPr>
            </w:pPr>
          </w:p>
        </w:tc>
        <w:tc>
          <w:tcPr>
            <w:tcW w:w="2268" w:type="dxa"/>
            <w:vMerge w:val="restart"/>
            <w:vAlign w:val="center"/>
          </w:tcPr>
          <w:p w:rsidR="00E5327D" w:rsidRPr="00747725" w:rsidRDefault="00E5327D" w:rsidP="00937F2F">
            <w:pPr>
              <w:spacing w:before="40"/>
              <w:jc w:val="both"/>
              <w:rPr>
                <w:bCs/>
                <w:sz w:val="24"/>
                <w:szCs w:val="24"/>
                <w:lang w:val="pt-BR"/>
              </w:rPr>
            </w:pPr>
            <w:r w:rsidRPr="00747725">
              <w:rPr>
                <w:bCs/>
                <w:sz w:val="24"/>
                <w:szCs w:val="24"/>
                <w:lang w:val="pt-BR"/>
              </w:rPr>
              <w:t>- Nghị định số 23/2015/NĐ-CP.</w:t>
            </w:r>
          </w:p>
          <w:p w:rsidR="00E5327D" w:rsidRPr="00153300" w:rsidRDefault="00E5327D" w:rsidP="00937F2F">
            <w:pPr>
              <w:spacing w:before="40"/>
              <w:jc w:val="both"/>
              <w:rPr>
                <w:sz w:val="24"/>
                <w:szCs w:val="24"/>
                <w:lang w:val="pt-BR"/>
              </w:rPr>
            </w:pPr>
            <w:r w:rsidRPr="00747725">
              <w:rPr>
                <w:bCs/>
                <w:sz w:val="24"/>
                <w:szCs w:val="24"/>
                <w:lang w:val="pt-BR"/>
              </w:rPr>
              <w:t xml:space="preserve">- </w:t>
            </w:r>
            <w:r w:rsidRPr="00153300">
              <w:rPr>
                <w:sz w:val="24"/>
                <w:szCs w:val="24"/>
                <w:lang w:val="pt-BR"/>
              </w:rPr>
              <w:t>Thông tư số 226/2016/TT-BTC.</w:t>
            </w:r>
          </w:p>
          <w:p w:rsidR="00E5327D" w:rsidRPr="00747725" w:rsidRDefault="00E5327D" w:rsidP="00937F2F">
            <w:pPr>
              <w:spacing w:before="40"/>
              <w:jc w:val="both"/>
              <w:rPr>
                <w:sz w:val="24"/>
                <w:szCs w:val="24"/>
                <w:lang w:val="pt-BR"/>
              </w:rPr>
            </w:pPr>
            <w:r w:rsidRPr="00153300">
              <w:rPr>
                <w:iCs/>
                <w:sz w:val="24"/>
                <w:szCs w:val="24"/>
                <w:shd w:val="clear" w:color="auto" w:fill="FFFFFF"/>
                <w:lang w:val="pt-BR"/>
              </w:rPr>
              <w:t xml:space="preserve">- </w:t>
            </w:r>
            <w:r w:rsidRPr="00747725">
              <w:rPr>
                <w:iCs/>
                <w:sz w:val="24"/>
                <w:szCs w:val="24"/>
                <w:shd w:val="clear" w:color="auto" w:fill="FFFFFF"/>
                <w:lang w:val="vi-VN"/>
              </w:rPr>
              <w:t xml:space="preserve">Thông tư </w:t>
            </w:r>
            <w:r w:rsidRPr="00153300">
              <w:rPr>
                <w:iCs/>
                <w:sz w:val="24"/>
                <w:szCs w:val="24"/>
                <w:shd w:val="clear" w:color="auto" w:fill="FFFFFF"/>
                <w:lang w:val="pt-BR"/>
              </w:rPr>
              <w:t>số 01/2020/TT-BTP.</w:t>
            </w:r>
          </w:p>
          <w:p w:rsidR="00E5327D" w:rsidRPr="00747725" w:rsidRDefault="00E5327D" w:rsidP="00937F2F">
            <w:pPr>
              <w:spacing w:before="40"/>
              <w:jc w:val="both"/>
              <w:rPr>
                <w:sz w:val="24"/>
                <w:szCs w:val="24"/>
                <w:lang w:val="pt-BR"/>
              </w:rPr>
            </w:pPr>
          </w:p>
        </w:tc>
      </w:tr>
      <w:tr w:rsidR="00E5327D" w:rsidRPr="003C73FD" w:rsidTr="000C644C">
        <w:trPr>
          <w:trHeight w:val="1695"/>
        </w:trPr>
        <w:tc>
          <w:tcPr>
            <w:tcW w:w="567" w:type="dxa"/>
            <w:vAlign w:val="center"/>
          </w:tcPr>
          <w:p w:rsidR="00E5327D" w:rsidRPr="003C73FD" w:rsidRDefault="00E5327D" w:rsidP="00CC02C5">
            <w:pPr>
              <w:jc w:val="center"/>
              <w:rPr>
                <w:sz w:val="24"/>
                <w:szCs w:val="24"/>
              </w:rPr>
            </w:pPr>
            <w:r>
              <w:rPr>
                <w:sz w:val="24"/>
                <w:szCs w:val="24"/>
              </w:rPr>
              <w:t>6</w:t>
            </w:r>
          </w:p>
        </w:tc>
        <w:tc>
          <w:tcPr>
            <w:tcW w:w="1953" w:type="dxa"/>
            <w:vAlign w:val="center"/>
          </w:tcPr>
          <w:p w:rsidR="00E5327D" w:rsidRPr="003C73FD" w:rsidRDefault="00E5327D" w:rsidP="003C73FD">
            <w:pPr>
              <w:jc w:val="both"/>
              <w:rPr>
                <w:sz w:val="24"/>
                <w:szCs w:val="24"/>
              </w:rPr>
            </w:pPr>
            <w:r w:rsidRPr="003C73FD">
              <w:rPr>
                <w:sz w:val="24"/>
                <w:szCs w:val="24"/>
              </w:rPr>
              <w:t>Cấp bản sao có chứng thực từ bản chính hợp đồng, giao dịch đã được chứng thực</w:t>
            </w:r>
          </w:p>
        </w:tc>
        <w:tc>
          <w:tcPr>
            <w:tcW w:w="1980" w:type="dxa"/>
            <w:vMerge/>
            <w:vAlign w:val="center"/>
          </w:tcPr>
          <w:p w:rsidR="00E5327D" w:rsidRPr="00153300" w:rsidRDefault="00E5327D" w:rsidP="003C73FD">
            <w:pPr>
              <w:jc w:val="both"/>
              <w:rPr>
                <w:sz w:val="24"/>
                <w:szCs w:val="24"/>
              </w:rPr>
            </w:pPr>
          </w:p>
        </w:tc>
        <w:tc>
          <w:tcPr>
            <w:tcW w:w="2052" w:type="dxa"/>
            <w:vMerge/>
            <w:vAlign w:val="center"/>
          </w:tcPr>
          <w:p w:rsidR="00E5327D" w:rsidRPr="003C73FD" w:rsidRDefault="00E5327D" w:rsidP="003C73FD">
            <w:pPr>
              <w:jc w:val="both"/>
              <w:rPr>
                <w:b/>
                <w:sz w:val="24"/>
                <w:szCs w:val="24"/>
              </w:rPr>
            </w:pPr>
          </w:p>
        </w:tc>
        <w:tc>
          <w:tcPr>
            <w:tcW w:w="2160" w:type="dxa"/>
            <w:vMerge/>
            <w:vAlign w:val="center"/>
          </w:tcPr>
          <w:p w:rsidR="00E5327D" w:rsidRPr="003C73FD" w:rsidRDefault="00E5327D" w:rsidP="00CC02C5">
            <w:pPr>
              <w:jc w:val="both"/>
              <w:rPr>
                <w:sz w:val="24"/>
                <w:szCs w:val="24"/>
                <w:lang w:val="da-DK"/>
              </w:rPr>
            </w:pPr>
          </w:p>
        </w:tc>
        <w:tc>
          <w:tcPr>
            <w:tcW w:w="2268" w:type="dxa"/>
            <w:vMerge/>
            <w:vAlign w:val="center"/>
          </w:tcPr>
          <w:p w:rsidR="00E5327D" w:rsidRPr="003C73FD" w:rsidRDefault="00E5327D" w:rsidP="003C73FD">
            <w:pPr>
              <w:jc w:val="both"/>
              <w:rPr>
                <w:bCs/>
                <w:sz w:val="24"/>
                <w:szCs w:val="24"/>
                <w:lang w:val="pt-BR"/>
              </w:rPr>
            </w:pPr>
          </w:p>
        </w:tc>
      </w:tr>
      <w:tr w:rsidR="00E5327D" w:rsidRPr="003C73FD" w:rsidTr="000C644C">
        <w:trPr>
          <w:trHeight w:val="1830"/>
        </w:trPr>
        <w:tc>
          <w:tcPr>
            <w:tcW w:w="567" w:type="dxa"/>
            <w:vAlign w:val="center"/>
          </w:tcPr>
          <w:p w:rsidR="00E5327D" w:rsidRPr="003C73FD" w:rsidRDefault="00E5327D" w:rsidP="00CC02C5">
            <w:pPr>
              <w:jc w:val="center"/>
              <w:rPr>
                <w:sz w:val="24"/>
                <w:szCs w:val="24"/>
              </w:rPr>
            </w:pPr>
            <w:r>
              <w:rPr>
                <w:sz w:val="24"/>
                <w:szCs w:val="24"/>
              </w:rPr>
              <w:t>7</w:t>
            </w:r>
          </w:p>
        </w:tc>
        <w:tc>
          <w:tcPr>
            <w:tcW w:w="1953" w:type="dxa"/>
            <w:vAlign w:val="center"/>
          </w:tcPr>
          <w:p w:rsidR="00E5327D" w:rsidRPr="00747725" w:rsidRDefault="00E5327D" w:rsidP="003C73FD">
            <w:pPr>
              <w:jc w:val="both"/>
              <w:rPr>
                <w:spacing w:val="-4"/>
                <w:sz w:val="24"/>
                <w:szCs w:val="24"/>
              </w:rPr>
            </w:pPr>
            <w:r w:rsidRPr="00747725">
              <w:rPr>
                <w:spacing w:val="-4"/>
                <w:sz w:val="24"/>
                <w:szCs w:val="24"/>
              </w:rPr>
              <w:t>Chứng thực hợp đồng, giao dịch liên quan đến tài sản là động sản, quyền sử dụng đất, nhà ở</w:t>
            </w:r>
          </w:p>
        </w:tc>
        <w:tc>
          <w:tcPr>
            <w:tcW w:w="1980" w:type="dxa"/>
            <w:vMerge w:val="restart"/>
            <w:vAlign w:val="center"/>
          </w:tcPr>
          <w:p w:rsidR="00E5327D" w:rsidRPr="00153300" w:rsidRDefault="00E5327D" w:rsidP="00FD4087">
            <w:pPr>
              <w:jc w:val="both"/>
              <w:rPr>
                <w:b/>
                <w:spacing w:val="-6"/>
                <w:sz w:val="24"/>
                <w:szCs w:val="24"/>
              </w:rPr>
            </w:pPr>
            <w:r w:rsidRPr="00153300">
              <w:rPr>
                <w:spacing w:val="-6"/>
                <w:sz w:val="24"/>
                <w:szCs w:val="24"/>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052" w:type="dxa"/>
            <w:vMerge/>
            <w:vAlign w:val="center"/>
          </w:tcPr>
          <w:p w:rsidR="00E5327D" w:rsidRPr="003C73FD" w:rsidRDefault="00E5327D" w:rsidP="003C73FD">
            <w:pPr>
              <w:jc w:val="both"/>
              <w:rPr>
                <w:b/>
                <w:sz w:val="24"/>
                <w:szCs w:val="24"/>
              </w:rPr>
            </w:pPr>
          </w:p>
        </w:tc>
        <w:tc>
          <w:tcPr>
            <w:tcW w:w="2160" w:type="dxa"/>
            <w:vMerge/>
            <w:vAlign w:val="center"/>
          </w:tcPr>
          <w:p w:rsidR="00E5327D" w:rsidRPr="003C73FD" w:rsidRDefault="00E5327D" w:rsidP="00CC02C5">
            <w:pPr>
              <w:jc w:val="both"/>
              <w:rPr>
                <w:sz w:val="24"/>
                <w:szCs w:val="24"/>
                <w:lang w:val="da-DK"/>
              </w:rPr>
            </w:pPr>
          </w:p>
        </w:tc>
        <w:tc>
          <w:tcPr>
            <w:tcW w:w="2268" w:type="dxa"/>
            <w:vMerge/>
            <w:vAlign w:val="center"/>
          </w:tcPr>
          <w:p w:rsidR="00E5327D" w:rsidRPr="003C73FD" w:rsidRDefault="00E5327D" w:rsidP="003C73FD">
            <w:pPr>
              <w:jc w:val="both"/>
              <w:rPr>
                <w:bCs/>
                <w:sz w:val="24"/>
                <w:szCs w:val="24"/>
                <w:lang w:val="pt-BR"/>
              </w:rPr>
            </w:pPr>
          </w:p>
        </w:tc>
      </w:tr>
      <w:tr w:rsidR="00E5327D" w:rsidRPr="003C73FD" w:rsidTr="000C644C">
        <w:trPr>
          <w:trHeight w:val="981"/>
        </w:trPr>
        <w:tc>
          <w:tcPr>
            <w:tcW w:w="567" w:type="dxa"/>
            <w:vAlign w:val="center"/>
          </w:tcPr>
          <w:p w:rsidR="00E5327D" w:rsidRPr="003C73FD" w:rsidRDefault="00E5327D" w:rsidP="00CC02C5">
            <w:pPr>
              <w:jc w:val="center"/>
              <w:rPr>
                <w:sz w:val="24"/>
                <w:szCs w:val="24"/>
              </w:rPr>
            </w:pPr>
            <w:r>
              <w:rPr>
                <w:sz w:val="24"/>
                <w:szCs w:val="24"/>
              </w:rPr>
              <w:t>8</w:t>
            </w:r>
          </w:p>
        </w:tc>
        <w:tc>
          <w:tcPr>
            <w:tcW w:w="1953" w:type="dxa"/>
            <w:vAlign w:val="center"/>
          </w:tcPr>
          <w:p w:rsidR="00E5327D" w:rsidRPr="003C73FD" w:rsidRDefault="00E5327D" w:rsidP="003C73FD">
            <w:pPr>
              <w:jc w:val="both"/>
              <w:rPr>
                <w:sz w:val="24"/>
                <w:szCs w:val="24"/>
              </w:rPr>
            </w:pPr>
            <w:r w:rsidRPr="003C73FD">
              <w:rPr>
                <w:sz w:val="24"/>
                <w:szCs w:val="24"/>
              </w:rPr>
              <w:t>Chứng thực di chúc</w:t>
            </w:r>
          </w:p>
        </w:tc>
        <w:tc>
          <w:tcPr>
            <w:tcW w:w="1980" w:type="dxa"/>
            <w:vMerge/>
            <w:vAlign w:val="center"/>
          </w:tcPr>
          <w:p w:rsidR="00E5327D" w:rsidRPr="003C73FD" w:rsidRDefault="00E5327D" w:rsidP="003C73FD">
            <w:pPr>
              <w:jc w:val="both"/>
              <w:rPr>
                <w:sz w:val="24"/>
                <w:szCs w:val="24"/>
                <w:lang w:val="nl-NL"/>
              </w:rPr>
            </w:pPr>
          </w:p>
        </w:tc>
        <w:tc>
          <w:tcPr>
            <w:tcW w:w="2052" w:type="dxa"/>
            <w:vMerge/>
            <w:vAlign w:val="center"/>
          </w:tcPr>
          <w:p w:rsidR="00E5327D" w:rsidRPr="003C73FD" w:rsidRDefault="00E5327D" w:rsidP="003C73FD">
            <w:pPr>
              <w:jc w:val="both"/>
              <w:rPr>
                <w:b/>
                <w:sz w:val="24"/>
                <w:szCs w:val="24"/>
              </w:rPr>
            </w:pPr>
          </w:p>
        </w:tc>
        <w:tc>
          <w:tcPr>
            <w:tcW w:w="2160" w:type="dxa"/>
            <w:vMerge/>
            <w:vAlign w:val="center"/>
          </w:tcPr>
          <w:p w:rsidR="00E5327D" w:rsidRPr="003C73FD" w:rsidRDefault="00E5327D" w:rsidP="003C73FD">
            <w:pPr>
              <w:jc w:val="both"/>
              <w:rPr>
                <w:sz w:val="24"/>
                <w:szCs w:val="24"/>
                <w:lang w:val="da-DK"/>
              </w:rPr>
            </w:pPr>
          </w:p>
        </w:tc>
        <w:tc>
          <w:tcPr>
            <w:tcW w:w="2268" w:type="dxa"/>
            <w:vMerge/>
            <w:vAlign w:val="center"/>
          </w:tcPr>
          <w:p w:rsidR="00E5327D" w:rsidRPr="003C73FD" w:rsidRDefault="00E5327D" w:rsidP="003C73FD">
            <w:pPr>
              <w:jc w:val="both"/>
              <w:rPr>
                <w:bCs/>
                <w:sz w:val="24"/>
                <w:szCs w:val="24"/>
                <w:lang w:val="pt-BR"/>
              </w:rPr>
            </w:pPr>
          </w:p>
        </w:tc>
      </w:tr>
      <w:tr w:rsidR="00E5327D" w:rsidRPr="003C73FD" w:rsidTr="000C644C">
        <w:trPr>
          <w:trHeight w:val="1545"/>
        </w:trPr>
        <w:tc>
          <w:tcPr>
            <w:tcW w:w="567" w:type="dxa"/>
            <w:vAlign w:val="center"/>
          </w:tcPr>
          <w:p w:rsidR="00E5327D" w:rsidRPr="003C73FD" w:rsidRDefault="00E5327D" w:rsidP="00CC02C5">
            <w:pPr>
              <w:jc w:val="center"/>
              <w:rPr>
                <w:sz w:val="24"/>
                <w:szCs w:val="24"/>
              </w:rPr>
            </w:pPr>
            <w:r>
              <w:rPr>
                <w:sz w:val="24"/>
                <w:szCs w:val="24"/>
              </w:rPr>
              <w:t>9</w:t>
            </w:r>
          </w:p>
        </w:tc>
        <w:tc>
          <w:tcPr>
            <w:tcW w:w="1953" w:type="dxa"/>
            <w:vAlign w:val="center"/>
          </w:tcPr>
          <w:p w:rsidR="00E5327D" w:rsidRPr="003C73FD" w:rsidRDefault="00E5327D" w:rsidP="003C73FD">
            <w:pPr>
              <w:jc w:val="both"/>
              <w:rPr>
                <w:sz w:val="24"/>
                <w:szCs w:val="24"/>
              </w:rPr>
            </w:pPr>
            <w:r w:rsidRPr="003C73FD">
              <w:rPr>
                <w:sz w:val="24"/>
                <w:szCs w:val="24"/>
              </w:rPr>
              <w:t>Chứng thực văn bản từ chối nhận di sản</w:t>
            </w:r>
          </w:p>
        </w:tc>
        <w:tc>
          <w:tcPr>
            <w:tcW w:w="1980" w:type="dxa"/>
            <w:vMerge/>
            <w:vAlign w:val="center"/>
          </w:tcPr>
          <w:p w:rsidR="00E5327D" w:rsidRPr="00153300" w:rsidRDefault="00E5327D" w:rsidP="003C73FD">
            <w:pPr>
              <w:jc w:val="both"/>
              <w:rPr>
                <w:sz w:val="24"/>
                <w:szCs w:val="24"/>
              </w:rPr>
            </w:pPr>
          </w:p>
        </w:tc>
        <w:tc>
          <w:tcPr>
            <w:tcW w:w="2052" w:type="dxa"/>
            <w:vMerge/>
            <w:vAlign w:val="center"/>
          </w:tcPr>
          <w:p w:rsidR="00E5327D" w:rsidRPr="003C73FD" w:rsidRDefault="00E5327D" w:rsidP="003C73FD">
            <w:pPr>
              <w:jc w:val="both"/>
              <w:rPr>
                <w:b/>
                <w:sz w:val="24"/>
                <w:szCs w:val="24"/>
              </w:rPr>
            </w:pPr>
          </w:p>
        </w:tc>
        <w:tc>
          <w:tcPr>
            <w:tcW w:w="2160" w:type="dxa"/>
            <w:vMerge/>
            <w:vAlign w:val="center"/>
          </w:tcPr>
          <w:p w:rsidR="00E5327D" w:rsidRPr="003C73FD" w:rsidRDefault="00E5327D" w:rsidP="003C73FD">
            <w:pPr>
              <w:jc w:val="both"/>
              <w:rPr>
                <w:sz w:val="24"/>
                <w:szCs w:val="24"/>
                <w:lang w:val="da-DK"/>
              </w:rPr>
            </w:pPr>
          </w:p>
        </w:tc>
        <w:tc>
          <w:tcPr>
            <w:tcW w:w="2268" w:type="dxa"/>
            <w:vMerge/>
            <w:vAlign w:val="center"/>
          </w:tcPr>
          <w:p w:rsidR="00E5327D" w:rsidRPr="003C73FD" w:rsidRDefault="00E5327D" w:rsidP="003C73FD">
            <w:pPr>
              <w:jc w:val="both"/>
              <w:rPr>
                <w:bCs/>
                <w:sz w:val="24"/>
                <w:szCs w:val="24"/>
                <w:lang w:val="pt-BR"/>
              </w:rPr>
            </w:pPr>
          </w:p>
        </w:tc>
      </w:tr>
      <w:tr w:rsidR="00E5327D" w:rsidRPr="00D87905" w:rsidTr="000C644C">
        <w:trPr>
          <w:trHeight w:val="2038"/>
        </w:trPr>
        <w:tc>
          <w:tcPr>
            <w:tcW w:w="567" w:type="dxa"/>
            <w:vAlign w:val="center"/>
          </w:tcPr>
          <w:p w:rsidR="00E5327D" w:rsidRPr="003C73FD" w:rsidRDefault="00E5327D" w:rsidP="000B7DB9">
            <w:pPr>
              <w:jc w:val="center"/>
              <w:rPr>
                <w:sz w:val="24"/>
                <w:szCs w:val="24"/>
              </w:rPr>
            </w:pPr>
            <w:r>
              <w:rPr>
                <w:sz w:val="24"/>
                <w:szCs w:val="24"/>
              </w:rPr>
              <w:lastRenderedPageBreak/>
              <w:t>10</w:t>
            </w:r>
          </w:p>
        </w:tc>
        <w:tc>
          <w:tcPr>
            <w:tcW w:w="1953" w:type="dxa"/>
            <w:vAlign w:val="center"/>
          </w:tcPr>
          <w:p w:rsidR="00E5327D" w:rsidRPr="003C73FD" w:rsidRDefault="00E5327D" w:rsidP="001175BC">
            <w:pPr>
              <w:jc w:val="both"/>
              <w:rPr>
                <w:sz w:val="24"/>
                <w:szCs w:val="24"/>
              </w:rPr>
            </w:pPr>
            <w:r w:rsidRPr="003C73FD">
              <w:rPr>
                <w:sz w:val="24"/>
                <w:szCs w:val="24"/>
              </w:rPr>
              <w:t>Chứng thực văn bản thỏa thuận phân chia di sản mà di sản là động sản, quyền sử dụng đất, nhà ở</w:t>
            </w:r>
          </w:p>
        </w:tc>
        <w:tc>
          <w:tcPr>
            <w:tcW w:w="1980" w:type="dxa"/>
            <w:vMerge w:val="restart"/>
            <w:vAlign w:val="center"/>
          </w:tcPr>
          <w:p w:rsidR="00E5327D" w:rsidRPr="00153300" w:rsidRDefault="00E5327D" w:rsidP="004F11A9">
            <w:pPr>
              <w:jc w:val="both"/>
              <w:rPr>
                <w:sz w:val="24"/>
                <w:szCs w:val="24"/>
              </w:rPr>
            </w:pPr>
            <w:r w:rsidRPr="00153300">
              <w:rPr>
                <w:sz w:val="24"/>
                <w:szCs w:val="24"/>
              </w:rPr>
              <w:t>02 ngày làm việc, kể từ ngày nhận đủ hồ sơ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tc>
        <w:tc>
          <w:tcPr>
            <w:tcW w:w="2052" w:type="dxa"/>
            <w:vMerge w:val="restart"/>
            <w:vAlign w:val="center"/>
          </w:tcPr>
          <w:p w:rsidR="00E5327D" w:rsidRPr="003C73FD" w:rsidRDefault="00E5327D" w:rsidP="000B7DB9">
            <w:pPr>
              <w:shd w:val="clear" w:color="auto" w:fill="FFFFFF"/>
              <w:spacing w:before="40"/>
              <w:jc w:val="both"/>
              <w:textAlignment w:val="baseline"/>
              <w:rPr>
                <w:sz w:val="24"/>
                <w:szCs w:val="24"/>
                <w:bdr w:val="none" w:sz="0" w:space="0" w:color="auto" w:frame="1"/>
              </w:rPr>
            </w:pPr>
            <w:r w:rsidRPr="003C73FD">
              <w:rPr>
                <w:b/>
                <w:sz w:val="24"/>
                <w:szCs w:val="24"/>
              </w:rPr>
              <w:t>- Cơ quan tiếp nhận và trả kết quả:</w:t>
            </w:r>
            <w:r w:rsidRPr="003C73FD">
              <w:rPr>
                <w:spacing w:val="-4"/>
                <w:sz w:val="24"/>
                <w:szCs w:val="24"/>
              </w:rPr>
              <w:t>Bộ phận Tiếp nhận và Trả kết quả cấp xã</w:t>
            </w:r>
            <w:r w:rsidRPr="003C73FD">
              <w:rPr>
                <w:sz w:val="24"/>
                <w:szCs w:val="24"/>
              </w:rPr>
              <w:t>.</w:t>
            </w:r>
          </w:p>
          <w:p w:rsidR="00E5327D" w:rsidRPr="003C73FD" w:rsidRDefault="00E5327D" w:rsidP="000B7DB9">
            <w:pPr>
              <w:spacing w:before="40"/>
              <w:jc w:val="both"/>
              <w:rPr>
                <w:sz w:val="24"/>
                <w:szCs w:val="24"/>
              </w:rPr>
            </w:pPr>
            <w:r w:rsidRPr="003C73FD">
              <w:rPr>
                <w:b/>
                <w:sz w:val="24"/>
                <w:szCs w:val="24"/>
              </w:rPr>
              <w:t xml:space="preserve">- Cơ quan thực hiện: </w:t>
            </w:r>
            <w:r w:rsidRPr="00153300">
              <w:rPr>
                <w:sz w:val="24"/>
                <w:szCs w:val="24"/>
              </w:rPr>
              <w:t>Ủy ban nhân dân cấp xã</w:t>
            </w:r>
            <w:r w:rsidRPr="003C73FD">
              <w:rPr>
                <w:sz w:val="24"/>
                <w:szCs w:val="24"/>
              </w:rPr>
              <w:t>.</w:t>
            </w:r>
          </w:p>
        </w:tc>
        <w:tc>
          <w:tcPr>
            <w:tcW w:w="2160" w:type="dxa"/>
            <w:vMerge w:val="restart"/>
            <w:vAlign w:val="center"/>
          </w:tcPr>
          <w:p w:rsidR="00E5327D" w:rsidRPr="00747725" w:rsidRDefault="00E5327D" w:rsidP="000B7DB9">
            <w:pPr>
              <w:spacing w:before="40"/>
              <w:jc w:val="both"/>
              <w:rPr>
                <w:spacing w:val="-4"/>
                <w:sz w:val="24"/>
                <w:szCs w:val="24"/>
              </w:rPr>
            </w:pPr>
            <w:r w:rsidRPr="00747725">
              <w:rPr>
                <w:sz w:val="24"/>
                <w:szCs w:val="24"/>
              </w:rPr>
              <w:t xml:space="preserve">- </w:t>
            </w:r>
            <w:r w:rsidRPr="00747725">
              <w:rPr>
                <w:spacing w:val="-4"/>
                <w:sz w:val="24"/>
                <w:szCs w:val="24"/>
              </w:rPr>
              <w:t>Tiếp nhận hồ sơ và trả kết quả trực tiếp.</w:t>
            </w:r>
          </w:p>
          <w:p w:rsidR="00E5327D" w:rsidRPr="00747725" w:rsidRDefault="00E5327D" w:rsidP="000B7DB9">
            <w:pPr>
              <w:spacing w:before="40"/>
              <w:jc w:val="both"/>
              <w:rPr>
                <w:sz w:val="24"/>
                <w:szCs w:val="24"/>
                <w:lang w:val="da-DK"/>
              </w:rPr>
            </w:pPr>
            <w:r w:rsidRPr="00747725">
              <w:rPr>
                <w:sz w:val="24"/>
                <w:szCs w:val="24"/>
              </w:rPr>
              <w:t xml:space="preserve">- Không </w:t>
            </w:r>
            <w:r w:rsidRPr="00747725">
              <w:rPr>
                <w:sz w:val="24"/>
                <w:szCs w:val="24"/>
                <w:lang w:val="da-DK"/>
              </w:rPr>
              <w:t>tiếp nhận hồ sơ và trả kết quả qua dịch vụ bưu chính công ích.</w:t>
            </w:r>
          </w:p>
          <w:p w:rsidR="00E5327D" w:rsidRPr="00747725" w:rsidRDefault="00E5327D" w:rsidP="000B7DB9">
            <w:pPr>
              <w:spacing w:before="40"/>
              <w:jc w:val="both"/>
              <w:rPr>
                <w:sz w:val="24"/>
                <w:szCs w:val="24"/>
                <w:lang w:val="da-DK"/>
              </w:rPr>
            </w:pPr>
          </w:p>
        </w:tc>
        <w:tc>
          <w:tcPr>
            <w:tcW w:w="2268" w:type="dxa"/>
            <w:vMerge w:val="restart"/>
            <w:vAlign w:val="center"/>
          </w:tcPr>
          <w:p w:rsidR="00E5327D" w:rsidRPr="00747725" w:rsidRDefault="00E5327D" w:rsidP="000B7DB9">
            <w:pPr>
              <w:spacing w:before="40"/>
              <w:jc w:val="both"/>
              <w:rPr>
                <w:bCs/>
                <w:sz w:val="24"/>
                <w:szCs w:val="24"/>
                <w:lang w:val="pt-BR"/>
              </w:rPr>
            </w:pPr>
            <w:r w:rsidRPr="00747725">
              <w:rPr>
                <w:bCs/>
                <w:sz w:val="24"/>
                <w:szCs w:val="24"/>
                <w:lang w:val="pt-BR"/>
              </w:rPr>
              <w:t>- Nghị định số 23/2015/NĐ-CP.</w:t>
            </w:r>
          </w:p>
          <w:p w:rsidR="00E5327D" w:rsidRPr="00153300" w:rsidRDefault="00E5327D" w:rsidP="000B7DB9">
            <w:pPr>
              <w:spacing w:before="40"/>
              <w:jc w:val="both"/>
              <w:rPr>
                <w:sz w:val="24"/>
                <w:szCs w:val="24"/>
                <w:lang w:val="pt-BR"/>
              </w:rPr>
            </w:pPr>
            <w:r w:rsidRPr="00747725">
              <w:rPr>
                <w:bCs/>
                <w:sz w:val="24"/>
                <w:szCs w:val="24"/>
                <w:lang w:val="pt-BR"/>
              </w:rPr>
              <w:t xml:space="preserve">- </w:t>
            </w:r>
            <w:r w:rsidRPr="00153300">
              <w:rPr>
                <w:sz w:val="24"/>
                <w:szCs w:val="24"/>
                <w:lang w:val="pt-BR"/>
              </w:rPr>
              <w:t>Thông tư số 226/2016/TT-BTC.</w:t>
            </w:r>
          </w:p>
          <w:p w:rsidR="00E5327D" w:rsidRPr="00747725" w:rsidRDefault="00E5327D" w:rsidP="000B7DB9">
            <w:pPr>
              <w:spacing w:before="40"/>
              <w:jc w:val="both"/>
              <w:rPr>
                <w:sz w:val="24"/>
                <w:szCs w:val="24"/>
                <w:lang w:val="pt-BR"/>
              </w:rPr>
            </w:pPr>
            <w:r w:rsidRPr="00153300">
              <w:rPr>
                <w:iCs/>
                <w:sz w:val="24"/>
                <w:szCs w:val="24"/>
                <w:shd w:val="clear" w:color="auto" w:fill="FFFFFF"/>
                <w:lang w:val="pt-BR"/>
              </w:rPr>
              <w:t xml:space="preserve">- </w:t>
            </w:r>
            <w:r w:rsidRPr="00747725">
              <w:rPr>
                <w:iCs/>
                <w:sz w:val="24"/>
                <w:szCs w:val="24"/>
                <w:shd w:val="clear" w:color="auto" w:fill="FFFFFF"/>
                <w:lang w:val="vi-VN"/>
              </w:rPr>
              <w:t xml:space="preserve">Thông tư </w:t>
            </w:r>
            <w:r w:rsidRPr="00153300">
              <w:rPr>
                <w:iCs/>
                <w:sz w:val="24"/>
                <w:szCs w:val="24"/>
                <w:shd w:val="clear" w:color="auto" w:fill="FFFFFF"/>
                <w:lang w:val="pt-BR"/>
              </w:rPr>
              <w:t>số 01/2020/TT-BTP.</w:t>
            </w:r>
          </w:p>
          <w:p w:rsidR="00E5327D" w:rsidRPr="00747725" w:rsidRDefault="00E5327D" w:rsidP="000B7DB9">
            <w:pPr>
              <w:spacing w:before="40"/>
              <w:jc w:val="both"/>
              <w:rPr>
                <w:sz w:val="24"/>
                <w:szCs w:val="24"/>
                <w:lang w:val="pt-BR"/>
              </w:rPr>
            </w:pPr>
          </w:p>
        </w:tc>
      </w:tr>
      <w:tr w:rsidR="00E5327D" w:rsidRPr="003C73FD" w:rsidTr="000C644C">
        <w:trPr>
          <w:trHeight w:val="2406"/>
        </w:trPr>
        <w:tc>
          <w:tcPr>
            <w:tcW w:w="567" w:type="dxa"/>
            <w:vAlign w:val="center"/>
          </w:tcPr>
          <w:p w:rsidR="00E5327D" w:rsidRPr="003C73FD" w:rsidRDefault="00E5327D" w:rsidP="000B7DB9">
            <w:pPr>
              <w:jc w:val="center"/>
              <w:rPr>
                <w:sz w:val="24"/>
                <w:szCs w:val="24"/>
              </w:rPr>
            </w:pPr>
            <w:r>
              <w:rPr>
                <w:sz w:val="24"/>
                <w:szCs w:val="24"/>
              </w:rPr>
              <w:t>11</w:t>
            </w:r>
          </w:p>
        </w:tc>
        <w:tc>
          <w:tcPr>
            <w:tcW w:w="1953" w:type="dxa"/>
            <w:vAlign w:val="center"/>
          </w:tcPr>
          <w:p w:rsidR="00E5327D" w:rsidRPr="003C73FD" w:rsidRDefault="00E5327D" w:rsidP="003C73FD">
            <w:pPr>
              <w:jc w:val="both"/>
              <w:rPr>
                <w:sz w:val="24"/>
                <w:szCs w:val="24"/>
              </w:rPr>
            </w:pPr>
            <w:r w:rsidRPr="003C73FD">
              <w:rPr>
                <w:sz w:val="24"/>
                <w:szCs w:val="24"/>
              </w:rPr>
              <w:t>Chứng thực văn bản khai nhận di sản mà di sản là động sản, quyền sử dụng đất, nhà ở</w:t>
            </w:r>
          </w:p>
        </w:tc>
        <w:tc>
          <w:tcPr>
            <w:tcW w:w="1980" w:type="dxa"/>
            <w:vMerge/>
            <w:vAlign w:val="center"/>
          </w:tcPr>
          <w:p w:rsidR="00E5327D" w:rsidRPr="00153300" w:rsidRDefault="00E5327D" w:rsidP="003C73FD">
            <w:pPr>
              <w:jc w:val="both"/>
              <w:rPr>
                <w:sz w:val="24"/>
                <w:szCs w:val="24"/>
              </w:rPr>
            </w:pPr>
          </w:p>
        </w:tc>
        <w:tc>
          <w:tcPr>
            <w:tcW w:w="2052" w:type="dxa"/>
            <w:vMerge/>
            <w:vAlign w:val="center"/>
          </w:tcPr>
          <w:p w:rsidR="00E5327D" w:rsidRPr="003C73FD" w:rsidRDefault="00E5327D" w:rsidP="003C73FD">
            <w:pPr>
              <w:jc w:val="both"/>
              <w:rPr>
                <w:b/>
                <w:sz w:val="24"/>
                <w:szCs w:val="24"/>
              </w:rPr>
            </w:pPr>
          </w:p>
        </w:tc>
        <w:tc>
          <w:tcPr>
            <w:tcW w:w="2160" w:type="dxa"/>
            <w:vMerge/>
            <w:vAlign w:val="center"/>
          </w:tcPr>
          <w:p w:rsidR="00E5327D" w:rsidRPr="003C73FD" w:rsidRDefault="00E5327D" w:rsidP="003C73FD">
            <w:pPr>
              <w:jc w:val="both"/>
              <w:rPr>
                <w:sz w:val="24"/>
                <w:szCs w:val="24"/>
                <w:lang w:val="da-DK"/>
              </w:rPr>
            </w:pPr>
          </w:p>
        </w:tc>
        <w:tc>
          <w:tcPr>
            <w:tcW w:w="2268" w:type="dxa"/>
            <w:vMerge/>
            <w:vAlign w:val="center"/>
          </w:tcPr>
          <w:p w:rsidR="00E5327D" w:rsidRPr="003C73FD" w:rsidRDefault="00E5327D" w:rsidP="003C73FD">
            <w:pPr>
              <w:jc w:val="both"/>
              <w:rPr>
                <w:bCs/>
                <w:sz w:val="24"/>
                <w:szCs w:val="24"/>
                <w:lang w:val="pt-BR"/>
              </w:rPr>
            </w:pPr>
          </w:p>
        </w:tc>
      </w:tr>
    </w:tbl>
    <w:p w:rsidR="00E5327D" w:rsidRPr="003C73FD" w:rsidRDefault="008F34D1" w:rsidP="00EF796F">
      <w:r>
        <w:rPr>
          <w:noProof/>
        </w:rPr>
        <w:pict>
          <v:line id="_x0000_s1030" style="position:absolute;flip:y;z-index:251656704;mso-position-horizontal-relative:text;mso-position-vertical-relative:text" from="198pt,18.7pt" to="346.95pt,18.7pt" fillcolor="none" strokeweight="1pt"/>
        </w:pict>
      </w:r>
    </w:p>
    <w:sectPr w:rsidR="00E5327D" w:rsidRPr="003C73FD" w:rsidSect="000C644C">
      <w:headerReference w:type="default" r:id="rId8"/>
      <w:footerReference w:type="even" r:id="rId9"/>
      <w:footerReference w:type="default" r:id="rId10"/>
      <w:pgSz w:w="11907" w:h="16840" w:code="9"/>
      <w:pgMar w:top="567" w:right="567" w:bottom="567" w:left="851" w:header="720" w:footer="720" w:gutter="0"/>
      <w:pgNumType w:start="1"/>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98A" w:rsidRDefault="0003698A" w:rsidP="00B70527">
      <w:r>
        <w:separator/>
      </w:r>
    </w:p>
  </w:endnote>
  <w:endnote w:type="continuationSeparator" w:id="1">
    <w:p w:rsidR="0003698A" w:rsidRDefault="0003698A" w:rsidP="00B70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7D" w:rsidRDefault="008F34D1" w:rsidP="0084046A">
    <w:pPr>
      <w:pStyle w:val="Footer"/>
      <w:framePr w:wrap="around" w:vAnchor="text" w:hAnchor="margin" w:xAlign="right" w:y="1"/>
      <w:rPr>
        <w:rStyle w:val="PageNumber"/>
      </w:rPr>
    </w:pPr>
    <w:r>
      <w:rPr>
        <w:rStyle w:val="PageNumber"/>
      </w:rPr>
      <w:fldChar w:fldCharType="begin"/>
    </w:r>
    <w:r w:rsidR="00E5327D">
      <w:rPr>
        <w:rStyle w:val="PageNumber"/>
      </w:rPr>
      <w:instrText xml:space="preserve">PAGE  </w:instrText>
    </w:r>
    <w:r>
      <w:rPr>
        <w:rStyle w:val="PageNumber"/>
      </w:rPr>
      <w:fldChar w:fldCharType="end"/>
    </w:r>
  </w:p>
  <w:p w:rsidR="00E5327D" w:rsidRDefault="00E5327D" w:rsidP="008404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7D" w:rsidRDefault="00E5327D" w:rsidP="0084046A">
    <w:pPr>
      <w:pStyle w:val="Footer"/>
      <w:framePr w:wrap="around" w:vAnchor="text" w:hAnchor="margin" w:xAlign="right" w:y="1"/>
      <w:rPr>
        <w:rStyle w:val="PageNumber"/>
      </w:rPr>
    </w:pPr>
  </w:p>
  <w:p w:rsidR="00E5327D" w:rsidRDefault="00E5327D" w:rsidP="008404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98A" w:rsidRDefault="0003698A" w:rsidP="00B70527">
      <w:r>
        <w:separator/>
      </w:r>
    </w:p>
  </w:footnote>
  <w:footnote w:type="continuationSeparator" w:id="1">
    <w:p w:rsidR="0003698A" w:rsidRDefault="0003698A" w:rsidP="00B70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27D" w:rsidRDefault="008F34D1">
    <w:pPr>
      <w:pStyle w:val="Header"/>
      <w:jc w:val="center"/>
    </w:pPr>
    <w:fldSimple w:instr=" PAGE   \* MERGEFORMAT ">
      <w:r w:rsidR="00045819">
        <w:rPr>
          <w:noProof/>
        </w:rPr>
        <w:t>6</w:t>
      </w:r>
    </w:fldSimple>
  </w:p>
  <w:p w:rsidR="00E5327D" w:rsidRDefault="00E532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F1201"/>
    <w:multiLevelType w:val="hybridMultilevel"/>
    <w:tmpl w:val="025CCB62"/>
    <w:lvl w:ilvl="0" w:tplc="8E86397E">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01C29"/>
    <w:multiLevelType w:val="hybridMultilevel"/>
    <w:tmpl w:val="AB14A4F6"/>
    <w:lvl w:ilvl="0" w:tplc="E690C1EA">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B343A7"/>
    <w:multiLevelType w:val="hybridMultilevel"/>
    <w:tmpl w:val="BFF4844C"/>
    <w:lvl w:ilvl="0" w:tplc="2FCC081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footnotePr>
    <w:footnote w:id="0"/>
    <w:footnote w:id="1"/>
  </w:footnotePr>
  <w:endnotePr>
    <w:endnote w:id="0"/>
    <w:endnote w:id="1"/>
  </w:endnotePr>
  <w:compat/>
  <w:rsids>
    <w:rsidRoot w:val="007D3817"/>
    <w:rsid w:val="00012DF8"/>
    <w:rsid w:val="00027EE5"/>
    <w:rsid w:val="0003270F"/>
    <w:rsid w:val="00035AFC"/>
    <w:rsid w:val="0003698A"/>
    <w:rsid w:val="00042915"/>
    <w:rsid w:val="00044E05"/>
    <w:rsid w:val="00045819"/>
    <w:rsid w:val="00071262"/>
    <w:rsid w:val="000736E5"/>
    <w:rsid w:val="000A5ADB"/>
    <w:rsid w:val="000B086E"/>
    <w:rsid w:val="000B7DB9"/>
    <w:rsid w:val="000C4FF3"/>
    <w:rsid w:val="000C644C"/>
    <w:rsid w:val="000D7C84"/>
    <w:rsid w:val="000E0691"/>
    <w:rsid w:val="000E29AA"/>
    <w:rsid w:val="000F09D3"/>
    <w:rsid w:val="00111D1F"/>
    <w:rsid w:val="0011298D"/>
    <w:rsid w:val="00114DE3"/>
    <w:rsid w:val="00117199"/>
    <w:rsid w:val="001175BC"/>
    <w:rsid w:val="00133F6D"/>
    <w:rsid w:val="0013564B"/>
    <w:rsid w:val="001455E6"/>
    <w:rsid w:val="00153300"/>
    <w:rsid w:val="0015657C"/>
    <w:rsid w:val="00164639"/>
    <w:rsid w:val="00173341"/>
    <w:rsid w:val="00180FF4"/>
    <w:rsid w:val="00197190"/>
    <w:rsid w:val="001D0559"/>
    <w:rsid w:val="00222FDB"/>
    <w:rsid w:val="00223524"/>
    <w:rsid w:val="00226924"/>
    <w:rsid w:val="0022792F"/>
    <w:rsid w:val="002365C4"/>
    <w:rsid w:val="0024122C"/>
    <w:rsid w:val="00245E71"/>
    <w:rsid w:val="0025053E"/>
    <w:rsid w:val="002543A8"/>
    <w:rsid w:val="00256E0E"/>
    <w:rsid w:val="00272C13"/>
    <w:rsid w:val="0029143A"/>
    <w:rsid w:val="002C6774"/>
    <w:rsid w:val="002D374D"/>
    <w:rsid w:val="002E443A"/>
    <w:rsid w:val="002E6DFE"/>
    <w:rsid w:val="00302413"/>
    <w:rsid w:val="00307B02"/>
    <w:rsid w:val="003101D8"/>
    <w:rsid w:val="00341F56"/>
    <w:rsid w:val="00345262"/>
    <w:rsid w:val="00364808"/>
    <w:rsid w:val="00397532"/>
    <w:rsid w:val="003A05EC"/>
    <w:rsid w:val="003C059D"/>
    <w:rsid w:val="003C2731"/>
    <w:rsid w:val="003C73FD"/>
    <w:rsid w:val="003D24EA"/>
    <w:rsid w:val="003E34CD"/>
    <w:rsid w:val="003F3167"/>
    <w:rsid w:val="003F4534"/>
    <w:rsid w:val="003F7CA6"/>
    <w:rsid w:val="00401E5F"/>
    <w:rsid w:val="00405FE1"/>
    <w:rsid w:val="00417070"/>
    <w:rsid w:val="00420CAF"/>
    <w:rsid w:val="00420DA4"/>
    <w:rsid w:val="00424E90"/>
    <w:rsid w:val="00430182"/>
    <w:rsid w:val="00435658"/>
    <w:rsid w:val="00441358"/>
    <w:rsid w:val="00460A35"/>
    <w:rsid w:val="00460BC3"/>
    <w:rsid w:val="00472637"/>
    <w:rsid w:val="00487A73"/>
    <w:rsid w:val="00496E4F"/>
    <w:rsid w:val="004A26B5"/>
    <w:rsid w:val="004A51B2"/>
    <w:rsid w:val="004A5DA3"/>
    <w:rsid w:val="004B5138"/>
    <w:rsid w:val="004C77F9"/>
    <w:rsid w:val="004E6B18"/>
    <w:rsid w:val="004F11A9"/>
    <w:rsid w:val="0050036A"/>
    <w:rsid w:val="005063C3"/>
    <w:rsid w:val="005147E2"/>
    <w:rsid w:val="005540E5"/>
    <w:rsid w:val="00560BBF"/>
    <w:rsid w:val="0056598A"/>
    <w:rsid w:val="00576678"/>
    <w:rsid w:val="005819D3"/>
    <w:rsid w:val="005A2015"/>
    <w:rsid w:val="005A65B1"/>
    <w:rsid w:val="005A7284"/>
    <w:rsid w:val="005C3C4D"/>
    <w:rsid w:val="0061405F"/>
    <w:rsid w:val="00625635"/>
    <w:rsid w:val="006264C9"/>
    <w:rsid w:val="00631CB1"/>
    <w:rsid w:val="0063433D"/>
    <w:rsid w:val="00643CCA"/>
    <w:rsid w:val="006469DB"/>
    <w:rsid w:val="0067021B"/>
    <w:rsid w:val="00672447"/>
    <w:rsid w:val="0067290F"/>
    <w:rsid w:val="00677764"/>
    <w:rsid w:val="00682652"/>
    <w:rsid w:val="006B0367"/>
    <w:rsid w:val="006B6B27"/>
    <w:rsid w:val="006B6C77"/>
    <w:rsid w:val="006B7074"/>
    <w:rsid w:val="006C5136"/>
    <w:rsid w:val="006E7EF3"/>
    <w:rsid w:val="006F12CD"/>
    <w:rsid w:val="006F1859"/>
    <w:rsid w:val="00711919"/>
    <w:rsid w:val="00717AC8"/>
    <w:rsid w:val="00747725"/>
    <w:rsid w:val="007479A8"/>
    <w:rsid w:val="00757F7F"/>
    <w:rsid w:val="007603D4"/>
    <w:rsid w:val="007704AC"/>
    <w:rsid w:val="00777153"/>
    <w:rsid w:val="00784A54"/>
    <w:rsid w:val="007B45E8"/>
    <w:rsid w:val="007B5FE6"/>
    <w:rsid w:val="007C1AE7"/>
    <w:rsid w:val="007C2510"/>
    <w:rsid w:val="007C513F"/>
    <w:rsid w:val="007C6FE4"/>
    <w:rsid w:val="007D3817"/>
    <w:rsid w:val="007E48A8"/>
    <w:rsid w:val="0080211F"/>
    <w:rsid w:val="00807569"/>
    <w:rsid w:val="00807EE8"/>
    <w:rsid w:val="008203A5"/>
    <w:rsid w:val="00834B25"/>
    <w:rsid w:val="0084046A"/>
    <w:rsid w:val="00841E0F"/>
    <w:rsid w:val="00856094"/>
    <w:rsid w:val="00856180"/>
    <w:rsid w:val="00857EC0"/>
    <w:rsid w:val="00860127"/>
    <w:rsid w:val="00873FD5"/>
    <w:rsid w:val="00880E63"/>
    <w:rsid w:val="008877FB"/>
    <w:rsid w:val="008B3692"/>
    <w:rsid w:val="008D3A14"/>
    <w:rsid w:val="008D4A9D"/>
    <w:rsid w:val="008D7B09"/>
    <w:rsid w:val="008E15E1"/>
    <w:rsid w:val="008E1C1E"/>
    <w:rsid w:val="008F34D1"/>
    <w:rsid w:val="008F4538"/>
    <w:rsid w:val="00905410"/>
    <w:rsid w:val="009074DD"/>
    <w:rsid w:val="00925C44"/>
    <w:rsid w:val="009276A3"/>
    <w:rsid w:val="0093142F"/>
    <w:rsid w:val="00931E80"/>
    <w:rsid w:val="00937718"/>
    <w:rsid w:val="00937F2F"/>
    <w:rsid w:val="009803CE"/>
    <w:rsid w:val="009964E1"/>
    <w:rsid w:val="009A002B"/>
    <w:rsid w:val="009A0CB3"/>
    <w:rsid w:val="009D1C47"/>
    <w:rsid w:val="009F068F"/>
    <w:rsid w:val="009F2D82"/>
    <w:rsid w:val="00A024A7"/>
    <w:rsid w:val="00A07AB5"/>
    <w:rsid w:val="00A12D37"/>
    <w:rsid w:val="00A134CD"/>
    <w:rsid w:val="00A16F6C"/>
    <w:rsid w:val="00A23821"/>
    <w:rsid w:val="00A71802"/>
    <w:rsid w:val="00A72E12"/>
    <w:rsid w:val="00A7740B"/>
    <w:rsid w:val="00A77F56"/>
    <w:rsid w:val="00A84CEB"/>
    <w:rsid w:val="00AC39F8"/>
    <w:rsid w:val="00AC58BC"/>
    <w:rsid w:val="00AC611F"/>
    <w:rsid w:val="00AD0BC7"/>
    <w:rsid w:val="00AF11F7"/>
    <w:rsid w:val="00AF29EF"/>
    <w:rsid w:val="00B16221"/>
    <w:rsid w:val="00B44534"/>
    <w:rsid w:val="00B44CE8"/>
    <w:rsid w:val="00B45191"/>
    <w:rsid w:val="00B456A5"/>
    <w:rsid w:val="00B46127"/>
    <w:rsid w:val="00B611ED"/>
    <w:rsid w:val="00B66510"/>
    <w:rsid w:val="00B70527"/>
    <w:rsid w:val="00B71998"/>
    <w:rsid w:val="00B85A4A"/>
    <w:rsid w:val="00B917E9"/>
    <w:rsid w:val="00BA7E42"/>
    <w:rsid w:val="00BD496F"/>
    <w:rsid w:val="00BD5EE3"/>
    <w:rsid w:val="00BD6A4E"/>
    <w:rsid w:val="00BE2ED0"/>
    <w:rsid w:val="00BE7E12"/>
    <w:rsid w:val="00C13E20"/>
    <w:rsid w:val="00C21656"/>
    <w:rsid w:val="00C40195"/>
    <w:rsid w:val="00C412B0"/>
    <w:rsid w:val="00C459AA"/>
    <w:rsid w:val="00C479DB"/>
    <w:rsid w:val="00C777D5"/>
    <w:rsid w:val="00C80701"/>
    <w:rsid w:val="00C97FD0"/>
    <w:rsid w:val="00CA3BB7"/>
    <w:rsid w:val="00CA6699"/>
    <w:rsid w:val="00CB0CA3"/>
    <w:rsid w:val="00CB6D56"/>
    <w:rsid w:val="00CC02C5"/>
    <w:rsid w:val="00CE71BB"/>
    <w:rsid w:val="00CE7E94"/>
    <w:rsid w:val="00CF01EE"/>
    <w:rsid w:val="00CF744E"/>
    <w:rsid w:val="00D00057"/>
    <w:rsid w:val="00D23FAE"/>
    <w:rsid w:val="00D369C7"/>
    <w:rsid w:val="00D421DF"/>
    <w:rsid w:val="00D700FD"/>
    <w:rsid w:val="00D87905"/>
    <w:rsid w:val="00D92B86"/>
    <w:rsid w:val="00D9529F"/>
    <w:rsid w:val="00DA443D"/>
    <w:rsid w:val="00DB5B3F"/>
    <w:rsid w:val="00DC5125"/>
    <w:rsid w:val="00DE4014"/>
    <w:rsid w:val="00DE5732"/>
    <w:rsid w:val="00DF0593"/>
    <w:rsid w:val="00DF1033"/>
    <w:rsid w:val="00E02ED0"/>
    <w:rsid w:val="00E127EA"/>
    <w:rsid w:val="00E12DF9"/>
    <w:rsid w:val="00E420F1"/>
    <w:rsid w:val="00E5136D"/>
    <w:rsid w:val="00E5327D"/>
    <w:rsid w:val="00E6126D"/>
    <w:rsid w:val="00E66AA1"/>
    <w:rsid w:val="00E71329"/>
    <w:rsid w:val="00E769AD"/>
    <w:rsid w:val="00E94AAE"/>
    <w:rsid w:val="00EA4F88"/>
    <w:rsid w:val="00EA7CE6"/>
    <w:rsid w:val="00EC378B"/>
    <w:rsid w:val="00EF796F"/>
    <w:rsid w:val="00F510BB"/>
    <w:rsid w:val="00F53067"/>
    <w:rsid w:val="00F63DB7"/>
    <w:rsid w:val="00F7467A"/>
    <w:rsid w:val="00F75178"/>
    <w:rsid w:val="00F75CD0"/>
    <w:rsid w:val="00F849FF"/>
    <w:rsid w:val="00FA636D"/>
    <w:rsid w:val="00FC30A0"/>
    <w:rsid w:val="00FD4087"/>
    <w:rsid w:val="00FD4948"/>
    <w:rsid w:val="00FE33D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17"/>
    <w:rPr>
      <w:rFonts w:ascii="Times New Roman" w:eastAsia="Times New Roman" w:hAnsi="Times New Roman"/>
      <w:sz w:val="28"/>
      <w:szCs w:val="28"/>
    </w:rPr>
  </w:style>
  <w:style w:type="paragraph" w:styleId="Heading1">
    <w:name w:val="heading 1"/>
    <w:basedOn w:val="Normal"/>
    <w:link w:val="Heading1Char"/>
    <w:uiPriority w:val="99"/>
    <w:qFormat/>
    <w:rsid w:val="007D38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3817"/>
    <w:rPr>
      <w:rFonts w:ascii="Times New Roman" w:hAnsi="Times New Roman" w:cs="Times New Roman"/>
      <w:b/>
      <w:bCs/>
      <w:kern w:val="36"/>
      <w:sz w:val="48"/>
      <w:szCs w:val="48"/>
    </w:rPr>
  </w:style>
  <w:style w:type="table" w:styleId="TableGrid">
    <w:name w:val="Table Grid"/>
    <w:basedOn w:val="TableNormal"/>
    <w:uiPriority w:val="99"/>
    <w:rsid w:val="007D38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D3817"/>
    <w:rPr>
      <w:rFonts w:cs="Times New Roman"/>
      <w:color w:val="0000FF"/>
      <w:u w:val="single"/>
    </w:rPr>
  </w:style>
  <w:style w:type="paragraph" w:styleId="Footer">
    <w:name w:val="footer"/>
    <w:basedOn w:val="Normal"/>
    <w:link w:val="FooterChar"/>
    <w:uiPriority w:val="99"/>
    <w:rsid w:val="007D3817"/>
    <w:pPr>
      <w:tabs>
        <w:tab w:val="center" w:pos="4320"/>
        <w:tab w:val="right" w:pos="8640"/>
      </w:tabs>
    </w:pPr>
  </w:style>
  <w:style w:type="character" w:customStyle="1" w:styleId="FooterChar">
    <w:name w:val="Footer Char"/>
    <w:basedOn w:val="DefaultParagraphFont"/>
    <w:link w:val="Footer"/>
    <w:uiPriority w:val="99"/>
    <w:locked/>
    <w:rsid w:val="007D3817"/>
    <w:rPr>
      <w:rFonts w:ascii="Times New Roman" w:hAnsi="Times New Roman" w:cs="Times New Roman"/>
      <w:sz w:val="28"/>
      <w:szCs w:val="28"/>
    </w:rPr>
  </w:style>
  <w:style w:type="character" w:styleId="PageNumber">
    <w:name w:val="page number"/>
    <w:basedOn w:val="DefaultParagraphFont"/>
    <w:uiPriority w:val="99"/>
    <w:rsid w:val="007D3817"/>
    <w:rPr>
      <w:rFonts w:cs="Times New Roman"/>
    </w:rPr>
  </w:style>
  <w:style w:type="character" w:styleId="Emphasis">
    <w:name w:val="Emphasis"/>
    <w:basedOn w:val="DefaultParagraphFont"/>
    <w:uiPriority w:val="99"/>
    <w:qFormat/>
    <w:rsid w:val="007D3817"/>
    <w:rPr>
      <w:rFonts w:cs="Times New Roman"/>
      <w:i/>
    </w:rPr>
  </w:style>
  <w:style w:type="paragraph" w:styleId="ListParagraph">
    <w:name w:val="List Paragraph"/>
    <w:basedOn w:val="Normal"/>
    <w:uiPriority w:val="99"/>
    <w:qFormat/>
    <w:rsid w:val="007D3817"/>
    <w:pPr>
      <w:spacing w:after="160" w:line="256" w:lineRule="auto"/>
      <w:ind w:left="720"/>
      <w:contextualSpacing/>
    </w:pPr>
    <w:rPr>
      <w:rFonts w:eastAsia="Calibri"/>
      <w:sz w:val="24"/>
      <w:szCs w:val="22"/>
    </w:rPr>
  </w:style>
  <w:style w:type="paragraph" w:styleId="Header">
    <w:name w:val="header"/>
    <w:basedOn w:val="Normal"/>
    <w:link w:val="HeaderChar"/>
    <w:uiPriority w:val="99"/>
    <w:rsid w:val="007D3817"/>
    <w:pPr>
      <w:tabs>
        <w:tab w:val="center" w:pos="4680"/>
        <w:tab w:val="right" w:pos="9360"/>
      </w:tabs>
    </w:pPr>
  </w:style>
  <w:style w:type="character" w:customStyle="1" w:styleId="HeaderChar">
    <w:name w:val="Header Char"/>
    <w:basedOn w:val="DefaultParagraphFont"/>
    <w:link w:val="Header"/>
    <w:uiPriority w:val="99"/>
    <w:locked/>
    <w:rsid w:val="007D3817"/>
    <w:rPr>
      <w:rFonts w:ascii="Times New Roman" w:hAnsi="Times New Roman" w:cs="Times New Roman"/>
      <w:sz w:val="28"/>
      <w:szCs w:val="28"/>
    </w:rPr>
  </w:style>
  <w:style w:type="paragraph" w:styleId="BodyText">
    <w:name w:val="Body Text"/>
    <w:basedOn w:val="Normal"/>
    <w:link w:val="BodyTextChar1"/>
    <w:uiPriority w:val="99"/>
    <w:rsid w:val="007D3817"/>
    <w:pPr>
      <w:spacing w:before="100" w:beforeAutospacing="1" w:after="100" w:afterAutospacing="1"/>
    </w:pPr>
    <w:rPr>
      <w:rFonts w:eastAsia="Calibri"/>
      <w:szCs w:val="20"/>
    </w:rPr>
  </w:style>
  <w:style w:type="character" w:customStyle="1" w:styleId="BodyTextChar">
    <w:name w:val="Body Text Char"/>
    <w:basedOn w:val="DefaultParagraphFont"/>
    <w:link w:val="BodyText"/>
    <w:uiPriority w:val="99"/>
    <w:locked/>
    <w:rsid w:val="007D3817"/>
    <w:rPr>
      <w:rFonts w:ascii="Times New Roman" w:hAnsi="Times New Roman" w:cs="Times New Roman"/>
      <w:sz w:val="28"/>
      <w:szCs w:val="28"/>
    </w:rPr>
  </w:style>
  <w:style w:type="character" w:customStyle="1" w:styleId="BodyTextChar1">
    <w:name w:val="Body Text Char1"/>
    <w:link w:val="BodyText"/>
    <w:uiPriority w:val="99"/>
    <w:locked/>
    <w:rsid w:val="007D3817"/>
    <w:rPr>
      <w:rFonts w:ascii="Times New Roman" w:hAnsi="Times New Roman"/>
      <w:sz w:val="28"/>
    </w:rPr>
  </w:style>
  <w:style w:type="paragraph" w:styleId="BalloonText">
    <w:name w:val="Balloon Text"/>
    <w:basedOn w:val="Normal"/>
    <w:link w:val="BalloonTextChar"/>
    <w:uiPriority w:val="99"/>
    <w:rsid w:val="007D3817"/>
    <w:rPr>
      <w:rFonts w:ascii="Segoe UI" w:hAnsi="Segoe UI"/>
      <w:sz w:val="18"/>
      <w:szCs w:val="18"/>
    </w:rPr>
  </w:style>
  <w:style w:type="character" w:customStyle="1" w:styleId="BalloonTextChar">
    <w:name w:val="Balloon Text Char"/>
    <w:basedOn w:val="DefaultParagraphFont"/>
    <w:link w:val="BalloonText"/>
    <w:uiPriority w:val="99"/>
    <w:locked/>
    <w:rsid w:val="007D3817"/>
    <w:rPr>
      <w:rFonts w:ascii="Segoe UI" w:hAnsi="Segoe UI" w:cs="Times New Roman"/>
      <w:sz w:val="18"/>
      <w:szCs w:val="18"/>
    </w:rPr>
  </w:style>
  <w:style w:type="character" w:styleId="FollowedHyperlink">
    <w:name w:val="FollowedHyperlink"/>
    <w:basedOn w:val="DefaultParagraphFont"/>
    <w:uiPriority w:val="99"/>
    <w:rsid w:val="007D3817"/>
    <w:rPr>
      <w:rFonts w:cs="Times New Roman"/>
      <w:color w:val="954F72"/>
      <w:u w:val="single"/>
    </w:rPr>
  </w:style>
  <w:style w:type="paragraph" w:customStyle="1" w:styleId="msonormal0">
    <w:name w:val="msonormal"/>
    <w:basedOn w:val="Normal"/>
    <w:uiPriority w:val="99"/>
    <w:rsid w:val="007D3817"/>
    <w:pPr>
      <w:spacing w:before="100" w:beforeAutospacing="1" w:after="100" w:afterAutospacing="1"/>
    </w:pPr>
    <w:rPr>
      <w:sz w:val="24"/>
      <w:szCs w:val="24"/>
    </w:rPr>
  </w:style>
  <w:style w:type="character" w:customStyle="1" w:styleId="Vnbnnidung">
    <w:name w:val="Văn bản nội dung_"/>
    <w:link w:val="Vnbnnidung0"/>
    <w:uiPriority w:val="99"/>
    <w:locked/>
    <w:rsid w:val="007D3817"/>
    <w:rPr>
      <w:sz w:val="26"/>
    </w:rPr>
  </w:style>
  <w:style w:type="paragraph" w:customStyle="1" w:styleId="Vnbnnidung0">
    <w:name w:val="Văn bản nội dung"/>
    <w:basedOn w:val="Normal"/>
    <w:link w:val="Vnbnnidung"/>
    <w:uiPriority w:val="99"/>
    <w:rsid w:val="007D3817"/>
    <w:pPr>
      <w:widowControl w:val="0"/>
      <w:spacing w:after="80" w:line="268" w:lineRule="auto"/>
      <w:ind w:firstLine="400"/>
    </w:pPr>
    <w:rPr>
      <w:rFonts w:ascii="Calibri" w:eastAsia="Calibri" w:hAnsi="Calibri"/>
      <w:sz w:val="26"/>
      <w:szCs w:val="20"/>
    </w:rPr>
  </w:style>
  <w:style w:type="character" w:customStyle="1" w:styleId="Khc">
    <w:name w:val="Khác_"/>
    <w:link w:val="Khc0"/>
    <w:uiPriority w:val="99"/>
    <w:locked/>
    <w:rsid w:val="007D3817"/>
    <w:rPr>
      <w:sz w:val="26"/>
    </w:rPr>
  </w:style>
  <w:style w:type="paragraph" w:customStyle="1" w:styleId="Khc0">
    <w:name w:val="Khác"/>
    <w:basedOn w:val="Normal"/>
    <w:link w:val="Khc"/>
    <w:uiPriority w:val="99"/>
    <w:rsid w:val="007D3817"/>
    <w:pPr>
      <w:widowControl w:val="0"/>
      <w:spacing w:after="80" w:line="268" w:lineRule="auto"/>
      <w:ind w:firstLine="400"/>
    </w:pPr>
    <w:rPr>
      <w:rFonts w:ascii="Calibri" w:eastAsia="Calibri" w:hAnsi="Calibri"/>
      <w:sz w:val="26"/>
      <w:szCs w:val="20"/>
    </w:rPr>
  </w:style>
  <w:style w:type="character" w:styleId="Strong">
    <w:name w:val="Strong"/>
    <w:basedOn w:val="DefaultParagraphFont"/>
    <w:uiPriority w:val="99"/>
    <w:qFormat/>
    <w:rsid w:val="007D3817"/>
    <w:rPr>
      <w:rFonts w:ascii="Times New Roman" w:hAnsi="Times New Roman" w:cs="Times New Roman"/>
      <w:b/>
    </w:rPr>
  </w:style>
  <w:style w:type="paragraph" w:styleId="NormalWeb">
    <w:name w:val="Normal (Web)"/>
    <w:basedOn w:val="Normal"/>
    <w:uiPriority w:val="99"/>
    <w:rsid w:val="007D3817"/>
    <w:pPr>
      <w:spacing w:before="100" w:beforeAutospacing="1" w:after="100" w:afterAutospacing="1"/>
    </w:pPr>
    <w:rPr>
      <w:rFonts w:ascii="Verdana" w:hAnsi="Verdana"/>
      <w:sz w:val="24"/>
      <w:szCs w:val="24"/>
    </w:rPr>
  </w:style>
  <w:style w:type="character" w:styleId="CommentReference">
    <w:name w:val="annotation reference"/>
    <w:basedOn w:val="DefaultParagraphFont"/>
    <w:uiPriority w:val="99"/>
    <w:rsid w:val="007D3817"/>
    <w:rPr>
      <w:rFonts w:cs="Times New Roman"/>
      <w:sz w:val="16"/>
    </w:rPr>
  </w:style>
  <w:style w:type="paragraph" w:styleId="CommentText">
    <w:name w:val="annotation text"/>
    <w:basedOn w:val="Normal"/>
    <w:link w:val="CommentTextChar"/>
    <w:uiPriority w:val="99"/>
    <w:rsid w:val="007D3817"/>
    <w:rPr>
      <w:sz w:val="20"/>
      <w:szCs w:val="20"/>
    </w:rPr>
  </w:style>
  <w:style w:type="character" w:customStyle="1" w:styleId="CommentTextChar">
    <w:name w:val="Comment Text Char"/>
    <w:basedOn w:val="DefaultParagraphFont"/>
    <w:link w:val="CommentText"/>
    <w:uiPriority w:val="99"/>
    <w:locked/>
    <w:rsid w:val="007D381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7D3817"/>
    <w:rPr>
      <w:b/>
      <w:bCs/>
    </w:rPr>
  </w:style>
  <w:style w:type="character" w:customStyle="1" w:styleId="CommentSubjectChar">
    <w:name w:val="Comment Subject Char"/>
    <w:basedOn w:val="CommentTextChar"/>
    <w:link w:val="CommentSubject"/>
    <w:uiPriority w:val="99"/>
    <w:locked/>
    <w:rsid w:val="007D3817"/>
    <w:rPr>
      <w:b/>
      <w:bCs/>
    </w:rPr>
  </w:style>
  <w:style w:type="paragraph" w:styleId="BodyTextIndent2">
    <w:name w:val="Body Text Indent 2"/>
    <w:basedOn w:val="Normal"/>
    <w:link w:val="BodyTextIndent2Char"/>
    <w:uiPriority w:val="99"/>
    <w:rsid w:val="007D3817"/>
    <w:pPr>
      <w:spacing w:after="120" w:line="480" w:lineRule="auto"/>
      <w:ind w:left="360"/>
    </w:pPr>
  </w:style>
  <w:style w:type="character" w:customStyle="1" w:styleId="BodyTextIndent2Char">
    <w:name w:val="Body Text Indent 2 Char"/>
    <w:basedOn w:val="DefaultParagraphFont"/>
    <w:link w:val="BodyTextIndent2"/>
    <w:uiPriority w:val="99"/>
    <w:locked/>
    <w:rsid w:val="007D3817"/>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75279581">
      <w:marLeft w:val="0"/>
      <w:marRight w:val="0"/>
      <w:marTop w:val="0"/>
      <w:marBottom w:val="0"/>
      <w:divBdr>
        <w:top w:val="none" w:sz="0" w:space="0" w:color="auto"/>
        <w:left w:val="none" w:sz="0" w:space="0" w:color="auto"/>
        <w:bottom w:val="none" w:sz="0" w:space="0" w:color="auto"/>
        <w:right w:val="none" w:sz="0" w:space="0" w:color="auto"/>
      </w:divBdr>
    </w:div>
    <w:div w:id="375279582">
      <w:marLeft w:val="0"/>
      <w:marRight w:val="0"/>
      <w:marTop w:val="0"/>
      <w:marBottom w:val="0"/>
      <w:divBdr>
        <w:top w:val="none" w:sz="0" w:space="0" w:color="auto"/>
        <w:left w:val="none" w:sz="0" w:space="0" w:color="auto"/>
        <w:bottom w:val="none" w:sz="0" w:space="0" w:color="auto"/>
        <w:right w:val="none" w:sz="0" w:space="0" w:color="auto"/>
      </w:divBdr>
    </w:div>
    <w:div w:id="375279583">
      <w:marLeft w:val="0"/>
      <w:marRight w:val="0"/>
      <w:marTop w:val="0"/>
      <w:marBottom w:val="0"/>
      <w:divBdr>
        <w:top w:val="none" w:sz="0" w:space="0" w:color="auto"/>
        <w:left w:val="none" w:sz="0" w:space="0" w:color="auto"/>
        <w:bottom w:val="none" w:sz="0" w:space="0" w:color="auto"/>
        <w:right w:val="none" w:sz="0" w:space="0" w:color="auto"/>
      </w:divBdr>
    </w:div>
    <w:div w:id="375279584">
      <w:marLeft w:val="0"/>
      <w:marRight w:val="0"/>
      <w:marTop w:val="0"/>
      <w:marBottom w:val="0"/>
      <w:divBdr>
        <w:top w:val="none" w:sz="0" w:space="0" w:color="auto"/>
        <w:left w:val="none" w:sz="0" w:space="0" w:color="auto"/>
        <w:bottom w:val="none" w:sz="0" w:space="0" w:color="auto"/>
        <w:right w:val="none" w:sz="0" w:space="0" w:color="auto"/>
      </w:divBdr>
    </w:div>
    <w:div w:id="375279585">
      <w:marLeft w:val="0"/>
      <w:marRight w:val="0"/>
      <w:marTop w:val="0"/>
      <w:marBottom w:val="0"/>
      <w:divBdr>
        <w:top w:val="none" w:sz="0" w:space="0" w:color="auto"/>
        <w:left w:val="none" w:sz="0" w:space="0" w:color="auto"/>
        <w:bottom w:val="none" w:sz="0" w:space="0" w:color="auto"/>
        <w:right w:val="none" w:sz="0" w:space="0" w:color="auto"/>
      </w:divBdr>
    </w:div>
    <w:div w:id="375279586">
      <w:marLeft w:val="0"/>
      <w:marRight w:val="0"/>
      <w:marTop w:val="0"/>
      <w:marBottom w:val="0"/>
      <w:divBdr>
        <w:top w:val="none" w:sz="0" w:space="0" w:color="auto"/>
        <w:left w:val="none" w:sz="0" w:space="0" w:color="auto"/>
        <w:bottom w:val="none" w:sz="0" w:space="0" w:color="auto"/>
        <w:right w:val="none" w:sz="0" w:space="0" w:color="auto"/>
      </w:divBdr>
    </w:div>
    <w:div w:id="375279587">
      <w:marLeft w:val="0"/>
      <w:marRight w:val="0"/>
      <w:marTop w:val="0"/>
      <w:marBottom w:val="0"/>
      <w:divBdr>
        <w:top w:val="none" w:sz="0" w:space="0" w:color="auto"/>
        <w:left w:val="none" w:sz="0" w:space="0" w:color="auto"/>
        <w:bottom w:val="none" w:sz="0" w:space="0" w:color="auto"/>
        <w:right w:val="none" w:sz="0" w:space="0" w:color="auto"/>
      </w:divBdr>
    </w:div>
    <w:div w:id="375279588">
      <w:marLeft w:val="0"/>
      <w:marRight w:val="0"/>
      <w:marTop w:val="0"/>
      <w:marBottom w:val="0"/>
      <w:divBdr>
        <w:top w:val="none" w:sz="0" w:space="0" w:color="auto"/>
        <w:left w:val="none" w:sz="0" w:space="0" w:color="auto"/>
        <w:bottom w:val="none" w:sz="0" w:space="0" w:color="auto"/>
        <w:right w:val="none" w:sz="0" w:space="0" w:color="auto"/>
      </w:divBdr>
    </w:div>
    <w:div w:id="375279589">
      <w:marLeft w:val="0"/>
      <w:marRight w:val="0"/>
      <w:marTop w:val="0"/>
      <w:marBottom w:val="0"/>
      <w:divBdr>
        <w:top w:val="none" w:sz="0" w:space="0" w:color="auto"/>
        <w:left w:val="none" w:sz="0" w:space="0" w:color="auto"/>
        <w:bottom w:val="none" w:sz="0" w:space="0" w:color="auto"/>
        <w:right w:val="none" w:sz="0" w:space="0" w:color="auto"/>
      </w:divBdr>
    </w:div>
    <w:div w:id="375279590">
      <w:marLeft w:val="0"/>
      <w:marRight w:val="0"/>
      <w:marTop w:val="0"/>
      <w:marBottom w:val="0"/>
      <w:divBdr>
        <w:top w:val="none" w:sz="0" w:space="0" w:color="auto"/>
        <w:left w:val="none" w:sz="0" w:space="0" w:color="auto"/>
        <w:bottom w:val="none" w:sz="0" w:space="0" w:color="auto"/>
        <w:right w:val="none" w:sz="0" w:space="0" w:color="auto"/>
      </w:divBdr>
    </w:div>
    <w:div w:id="375279591">
      <w:marLeft w:val="0"/>
      <w:marRight w:val="0"/>
      <w:marTop w:val="0"/>
      <w:marBottom w:val="0"/>
      <w:divBdr>
        <w:top w:val="none" w:sz="0" w:space="0" w:color="auto"/>
        <w:left w:val="none" w:sz="0" w:space="0" w:color="auto"/>
        <w:bottom w:val="none" w:sz="0" w:space="0" w:color="auto"/>
        <w:right w:val="none" w:sz="0" w:space="0" w:color="auto"/>
      </w:divBdr>
    </w:div>
    <w:div w:id="375279592">
      <w:marLeft w:val="0"/>
      <w:marRight w:val="0"/>
      <w:marTop w:val="0"/>
      <w:marBottom w:val="0"/>
      <w:divBdr>
        <w:top w:val="none" w:sz="0" w:space="0" w:color="auto"/>
        <w:left w:val="none" w:sz="0" w:space="0" w:color="auto"/>
        <w:bottom w:val="none" w:sz="0" w:space="0" w:color="auto"/>
        <w:right w:val="none" w:sz="0" w:space="0" w:color="auto"/>
      </w:divBdr>
    </w:div>
    <w:div w:id="375279593">
      <w:marLeft w:val="0"/>
      <w:marRight w:val="0"/>
      <w:marTop w:val="0"/>
      <w:marBottom w:val="0"/>
      <w:divBdr>
        <w:top w:val="none" w:sz="0" w:space="0" w:color="auto"/>
        <w:left w:val="none" w:sz="0" w:space="0" w:color="auto"/>
        <w:bottom w:val="none" w:sz="0" w:space="0" w:color="auto"/>
        <w:right w:val="none" w:sz="0" w:space="0" w:color="auto"/>
      </w:divBdr>
    </w:div>
    <w:div w:id="375279594">
      <w:marLeft w:val="0"/>
      <w:marRight w:val="0"/>
      <w:marTop w:val="0"/>
      <w:marBottom w:val="0"/>
      <w:divBdr>
        <w:top w:val="none" w:sz="0" w:space="0" w:color="auto"/>
        <w:left w:val="none" w:sz="0" w:space="0" w:color="auto"/>
        <w:bottom w:val="none" w:sz="0" w:space="0" w:color="auto"/>
        <w:right w:val="none" w:sz="0" w:space="0" w:color="auto"/>
      </w:divBdr>
    </w:div>
    <w:div w:id="375279595">
      <w:marLeft w:val="0"/>
      <w:marRight w:val="0"/>
      <w:marTop w:val="0"/>
      <w:marBottom w:val="0"/>
      <w:divBdr>
        <w:top w:val="none" w:sz="0" w:space="0" w:color="auto"/>
        <w:left w:val="none" w:sz="0" w:space="0" w:color="auto"/>
        <w:bottom w:val="none" w:sz="0" w:space="0" w:color="auto"/>
        <w:right w:val="none" w:sz="0" w:space="0" w:color="auto"/>
      </w:divBdr>
    </w:div>
    <w:div w:id="375279596">
      <w:marLeft w:val="0"/>
      <w:marRight w:val="0"/>
      <w:marTop w:val="0"/>
      <w:marBottom w:val="0"/>
      <w:divBdr>
        <w:top w:val="none" w:sz="0" w:space="0" w:color="auto"/>
        <w:left w:val="none" w:sz="0" w:space="0" w:color="auto"/>
        <w:bottom w:val="none" w:sz="0" w:space="0" w:color="auto"/>
        <w:right w:val="none" w:sz="0" w:space="0" w:color="auto"/>
      </w:divBdr>
    </w:div>
    <w:div w:id="375279598">
      <w:marLeft w:val="0"/>
      <w:marRight w:val="0"/>
      <w:marTop w:val="0"/>
      <w:marBottom w:val="0"/>
      <w:divBdr>
        <w:top w:val="none" w:sz="0" w:space="0" w:color="auto"/>
        <w:left w:val="none" w:sz="0" w:space="0" w:color="auto"/>
        <w:bottom w:val="none" w:sz="0" w:space="0" w:color="auto"/>
        <w:right w:val="none" w:sz="0" w:space="0" w:color="auto"/>
      </w:divBdr>
    </w:div>
    <w:div w:id="375279599">
      <w:marLeft w:val="0"/>
      <w:marRight w:val="0"/>
      <w:marTop w:val="0"/>
      <w:marBottom w:val="0"/>
      <w:divBdr>
        <w:top w:val="none" w:sz="0" w:space="0" w:color="auto"/>
        <w:left w:val="none" w:sz="0" w:space="0" w:color="auto"/>
        <w:bottom w:val="none" w:sz="0" w:space="0" w:color="auto"/>
        <w:right w:val="none" w:sz="0" w:space="0" w:color="auto"/>
      </w:divBdr>
    </w:div>
    <w:div w:id="375279600">
      <w:marLeft w:val="0"/>
      <w:marRight w:val="0"/>
      <w:marTop w:val="0"/>
      <w:marBottom w:val="0"/>
      <w:divBdr>
        <w:top w:val="none" w:sz="0" w:space="0" w:color="auto"/>
        <w:left w:val="none" w:sz="0" w:space="0" w:color="auto"/>
        <w:bottom w:val="none" w:sz="0" w:space="0" w:color="auto"/>
        <w:right w:val="none" w:sz="0" w:space="0" w:color="auto"/>
      </w:divBdr>
    </w:div>
    <w:div w:id="375279601">
      <w:marLeft w:val="0"/>
      <w:marRight w:val="0"/>
      <w:marTop w:val="0"/>
      <w:marBottom w:val="0"/>
      <w:divBdr>
        <w:top w:val="none" w:sz="0" w:space="0" w:color="auto"/>
        <w:left w:val="none" w:sz="0" w:space="0" w:color="auto"/>
        <w:bottom w:val="none" w:sz="0" w:space="0" w:color="auto"/>
        <w:right w:val="none" w:sz="0" w:space="0" w:color="auto"/>
      </w:divBdr>
    </w:div>
    <w:div w:id="375279602">
      <w:marLeft w:val="0"/>
      <w:marRight w:val="0"/>
      <w:marTop w:val="0"/>
      <w:marBottom w:val="0"/>
      <w:divBdr>
        <w:top w:val="none" w:sz="0" w:space="0" w:color="auto"/>
        <w:left w:val="none" w:sz="0" w:space="0" w:color="auto"/>
        <w:bottom w:val="none" w:sz="0" w:space="0" w:color="auto"/>
        <w:right w:val="none" w:sz="0" w:space="0" w:color="auto"/>
      </w:divBdr>
      <w:divsChild>
        <w:div w:id="375279623">
          <w:marLeft w:val="0"/>
          <w:marRight w:val="0"/>
          <w:marTop w:val="0"/>
          <w:marBottom w:val="0"/>
          <w:divBdr>
            <w:top w:val="none" w:sz="0" w:space="0" w:color="auto"/>
            <w:left w:val="none" w:sz="0" w:space="0" w:color="auto"/>
            <w:bottom w:val="none" w:sz="0" w:space="0" w:color="auto"/>
            <w:right w:val="none" w:sz="0" w:space="0" w:color="auto"/>
          </w:divBdr>
        </w:div>
      </w:divsChild>
    </w:div>
    <w:div w:id="375279603">
      <w:marLeft w:val="0"/>
      <w:marRight w:val="0"/>
      <w:marTop w:val="0"/>
      <w:marBottom w:val="0"/>
      <w:divBdr>
        <w:top w:val="none" w:sz="0" w:space="0" w:color="auto"/>
        <w:left w:val="none" w:sz="0" w:space="0" w:color="auto"/>
        <w:bottom w:val="none" w:sz="0" w:space="0" w:color="auto"/>
        <w:right w:val="none" w:sz="0" w:space="0" w:color="auto"/>
      </w:divBdr>
    </w:div>
    <w:div w:id="375279604">
      <w:marLeft w:val="0"/>
      <w:marRight w:val="0"/>
      <w:marTop w:val="0"/>
      <w:marBottom w:val="0"/>
      <w:divBdr>
        <w:top w:val="none" w:sz="0" w:space="0" w:color="auto"/>
        <w:left w:val="none" w:sz="0" w:space="0" w:color="auto"/>
        <w:bottom w:val="none" w:sz="0" w:space="0" w:color="auto"/>
        <w:right w:val="none" w:sz="0" w:space="0" w:color="auto"/>
      </w:divBdr>
      <w:divsChild>
        <w:div w:id="375279597">
          <w:marLeft w:val="0"/>
          <w:marRight w:val="0"/>
          <w:marTop w:val="0"/>
          <w:marBottom w:val="0"/>
          <w:divBdr>
            <w:top w:val="none" w:sz="0" w:space="0" w:color="auto"/>
            <w:left w:val="none" w:sz="0" w:space="0" w:color="auto"/>
            <w:bottom w:val="none" w:sz="0" w:space="0" w:color="auto"/>
            <w:right w:val="none" w:sz="0" w:space="0" w:color="auto"/>
          </w:divBdr>
        </w:div>
      </w:divsChild>
    </w:div>
    <w:div w:id="375279605">
      <w:marLeft w:val="0"/>
      <w:marRight w:val="0"/>
      <w:marTop w:val="0"/>
      <w:marBottom w:val="0"/>
      <w:divBdr>
        <w:top w:val="none" w:sz="0" w:space="0" w:color="auto"/>
        <w:left w:val="none" w:sz="0" w:space="0" w:color="auto"/>
        <w:bottom w:val="none" w:sz="0" w:space="0" w:color="auto"/>
        <w:right w:val="none" w:sz="0" w:space="0" w:color="auto"/>
      </w:divBdr>
    </w:div>
    <w:div w:id="375279606">
      <w:marLeft w:val="0"/>
      <w:marRight w:val="0"/>
      <w:marTop w:val="0"/>
      <w:marBottom w:val="0"/>
      <w:divBdr>
        <w:top w:val="none" w:sz="0" w:space="0" w:color="auto"/>
        <w:left w:val="none" w:sz="0" w:space="0" w:color="auto"/>
        <w:bottom w:val="none" w:sz="0" w:space="0" w:color="auto"/>
        <w:right w:val="none" w:sz="0" w:space="0" w:color="auto"/>
      </w:divBdr>
    </w:div>
    <w:div w:id="375279607">
      <w:marLeft w:val="0"/>
      <w:marRight w:val="0"/>
      <w:marTop w:val="0"/>
      <w:marBottom w:val="0"/>
      <w:divBdr>
        <w:top w:val="none" w:sz="0" w:space="0" w:color="auto"/>
        <w:left w:val="none" w:sz="0" w:space="0" w:color="auto"/>
        <w:bottom w:val="none" w:sz="0" w:space="0" w:color="auto"/>
        <w:right w:val="none" w:sz="0" w:space="0" w:color="auto"/>
      </w:divBdr>
    </w:div>
    <w:div w:id="375279608">
      <w:marLeft w:val="0"/>
      <w:marRight w:val="0"/>
      <w:marTop w:val="0"/>
      <w:marBottom w:val="0"/>
      <w:divBdr>
        <w:top w:val="none" w:sz="0" w:space="0" w:color="auto"/>
        <w:left w:val="none" w:sz="0" w:space="0" w:color="auto"/>
        <w:bottom w:val="none" w:sz="0" w:space="0" w:color="auto"/>
        <w:right w:val="none" w:sz="0" w:space="0" w:color="auto"/>
      </w:divBdr>
    </w:div>
    <w:div w:id="375279609">
      <w:marLeft w:val="0"/>
      <w:marRight w:val="0"/>
      <w:marTop w:val="0"/>
      <w:marBottom w:val="0"/>
      <w:divBdr>
        <w:top w:val="none" w:sz="0" w:space="0" w:color="auto"/>
        <w:left w:val="none" w:sz="0" w:space="0" w:color="auto"/>
        <w:bottom w:val="none" w:sz="0" w:space="0" w:color="auto"/>
        <w:right w:val="none" w:sz="0" w:space="0" w:color="auto"/>
      </w:divBdr>
    </w:div>
    <w:div w:id="375279610">
      <w:marLeft w:val="0"/>
      <w:marRight w:val="0"/>
      <w:marTop w:val="0"/>
      <w:marBottom w:val="0"/>
      <w:divBdr>
        <w:top w:val="none" w:sz="0" w:space="0" w:color="auto"/>
        <w:left w:val="none" w:sz="0" w:space="0" w:color="auto"/>
        <w:bottom w:val="none" w:sz="0" w:space="0" w:color="auto"/>
        <w:right w:val="none" w:sz="0" w:space="0" w:color="auto"/>
      </w:divBdr>
    </w:div>
    <w:div w:id="375279611">
      <w:marLeft w:val="0"/>
      <w:marRight w:val="0"/>
      <w:marTop w:val="0"/>
      <w:marBottom w:val="0"/>
      <w:divBdr>
        <w:top w:val="none" w:sz="0" w:space="0" w:color="auto"/>
        <w:left w:val="none" w:sz="0" w:space="0" w:color="auto"/>
        <w:bottom w:val="none" w:sz="0" w:space="0" w:color="auto"/>
        <w:right w:val="none" w:sz="0" w:space="0" w:color="auto"/>
      </w:divBdr>
    </w:div>
    <w:div w:id="375279612">
      <w:marLeft w:val="0"/>
      <w:marRight w:val="0"/>
      <w:marTop w:val="0"/>
      <w:marBottom w:val="0"/>
      <w:divBdr>
        <w:top w:val="none" w:sz="0" w:space="0" w:color="auto"/>
        <w:left w:val="none" w:sz="0" w:space="0" w:color="auto"/>
        <w:bottom w:val="none" w:sz="0" w:space="0" w:color="auto"/>
        <w:right w:val="none" w:sz="0" w:space="0" w:color="auto"/>
      </w:divBdr>
    </w:div>
    <w:div w:id="375279613">
      <w:marLeft w:val="0"/>
      <w:marRight w:val="0"/>
      <w:marTop w:val="0"/>
      <w:marBottom w:val="0"/>
      <w:divBdr>
        <w:top w:val="none" w:sz="0" w:space="0" w:color="auto"/>
        <w:left w:val="none" w:sz="0" w:space="0" w:color="auto"/>
        <w:bottom w:val="none" w:sz="0" w:space="0" w:color="auto"/>
        <w:right w:val="none" w:sz="0" w:space="0" w:color="auto"/>
      </w:divBdr>
    </w:div>
    <w:div w:id="375279614">
      <w:marLeft w:val="0"/>
      <w:marRight w:val="0"/>
      <w:marTop w:val="0"/>
      <w:marBottom w:val="0"/>
      <w:divBdr>
        <w:top w:val="none" w:sz="0" w:space="0" w:color="auto"/>
        <w:left w:val="none" w:sz="0" w:space="0" w:color="auto"/>
        <w:bottom w:val="none" w:sz="0" w:space="0" w:color="auto"/>
        <w:right w:val="none" w:sz="0" w:space="0" w:color="auto"/>
      </w:divBdr>
    </w:div>
    <w:div w:id="375279615">
      <w:marLeft w:val="0"/>
      <w:marRight w:val="0"/>
      <w:marTop w:val="0"/>
      <w:marBottom w:val="0"/>
      <w:divBdr>
        <w:top w:val="none" w:sz="0" w:space="0" w:color="auto"/>
        <w:left w:val="none" w:sz="0" w:space="0" w:color="auto"/>
        <w:bottom w:val="none" w:sz="0" w:space="0" w:color="auto"/>
        <w:right w:val="none" w:sz="0" w:space="0" w:color="auto"/>
      </w:divBdr>
    </w:div>
    <w:div w:id="375279616">
      <w:marLeft w:val="0"/>
      <w:marRight w:val="0"/>
      <w:marTop w:val="0"/>
      <w:marBottom w:val="0"/>
      <w:divBdr>
        <w:top w:val="none" w:sz="0" w:space="0" w:color="auto"/>
        <w:left w:val="none" w:sz="0" w:space="0" w:color="auto"/>
        <w:bottom w:val="none" w:sz="0" w:space="0" w:color="auto"/>
        <w:right w:val="none" w:sz="0" w:space="0" w:color="auto"/>
      </w:divBdr>
    </w:div>
    <w:div w:id="375279617">
      <w:marLeft w:val="0"/>
      <w:marRight w:val="0"/>
      <w:marTop w:val="0"/>
      <w:marBottom w:val="0"/>
      <w:divBdr>
        <w:top w:val="none" w:sz="0" w:space="0" w:color="auto"/>
        <w:left w:val="none" w:sz="0" w:space="0" w:color="auto"/>
        <w:bottom w:val="none" w:sz="0" w:space="0" w:color="auto"/>
        <w:right w:val="none" w:sz="0" w:space="0" w:color="auto"/>
      </w:divBdr>
    </w:div>
    <w:div w:id="375279618">
      <w:marLeft w:val="0"/>
      <w:marRight w:val="0"/>
      <w:marTop w:val="0"/>
      <w:marBottom w:val="0"/>
      <w:divBdr>
        <w:top w:val="none" w:sz="0" w:space="0" w:color="auto"/>
        <w:left w:val="none" w:sz="0" w:space="0" w:color="auto"/>
        <w:bottom w:val="none" w:sz="0" w:space="0" w:color="auto"/>
        <w:right w:val="none" w:sz="0" w:space="0" w:color="auto"/>
      </w:divBdr>
    </w:div>
    <w:div w:id="375279619">
      <w:marLeft w:val="0"/>
      <w:marRight w:val="0"/>
      <w:marTop w:val="0"/>
      <w:marBottom w:val="0"/>
      <w:divBdr>
        <w:top w:val="none" w:sz="0" w:space="0" w:color="auto"/>
        <w:left w:val="none" w:sz="0" w:space="0" w:color="auto"/>
        <w:bottom w:val="none" w:sz="0" w:space="0" w:color="auto"/>
        <w:right w:val="none" w:sz="0" w:space="0" w:color="auto"/>
      </w:divBdr>
    </w:div>
    <w:div w:id="375279620">
      <w:marLeft w:val="0"/>
      <w:marRight w:val="0"/>
      <w:marTop w:val="0"/>
      <w:marBottom w:val="0"/>
      <w:divBdr>
        <w:top w:val="none" w:sz="0" w:space="0" w:color="auto"/>
        <w:left w:val="none" w:sz="0" w:space="0" w:color="auto"/>
        <w:bottom w:val="none" w:sz="0" w:space="0" w:color="auto"/>
        <w:right w:val="none" w:sz="0" w:space="0" w:color="auto"/>
      </w:divBdr>
    </w:div>
    <w:div w:id="375279621">
      <w:marLeft w:val="0"/>
      <w:marRight w:val="0"/>
      <w:marTop w:val="0"/>
      <w:marBottom w:val="0"/>
      <w:divBdr>
        <w:top w:val="none" w:sz="0" w:space="0" w:color="auto"/>
        <w:left w:val="none" w:sz="0" w:space="0" w:color="auto"/>
        <w:bottom w:val="none" w:sz="0" w:space="0" w:color="auto"/>
        <w:right w:val="none" w:sz="0" w:space="0" w:color="auto"/>
      </w:divBdr>
    </w:div>
    <w:div w:id="375279622">
      <w:marLeft w:val="0"/>
      <w:marRight w:val="0"/>
      <w:marTop w:val="0"/>
      <w:marBottom w:val="0"/>
      <w:divBdr>
        <w:top w:val="none" w:sz="0" w:space="0" w:color="auto"/>
        <w:left w:val="none" w:sz="0" w:space="0" w:color="auto"/>
        <w:bottom w:val="none" w:sz="0" w:space="0" w:color="auto"/>
        <w:right w:val="none" w:sz="0" w:space="0" w:color="auto"/>
      </w:divBdr>
    </w:div>
    <w:div w:id="375279624">
      <w:marLeft w:val="0"/>
      <w:marRight w:val="0"/>
      <w:marTop w:val="0"/>
      <w:marBottom w:val="0"/>
      <w:divBdr>
        <w:top w:val="none" w:sz="0" w:space="0" w:color="auto"/>
        <w:left w:val="none" w:sz="0" w:space="0" w:color="auto"/>
        <w:bottom w:val="none" w:sz="0" w:space="0" w:color="auto"/>
        <w:right w:val="none" w:sz="0" w:space="0" w:color="auto"/>
      </w:divBdr>
    </w:div>
    <w:div w:id="375279625">
      <w:marLeft w:val="0"/>
      <w:marRight w:val="0"/>
      <w:marTop w:val="0"/>
      <w:marBottom w:val="0"/>
      <w:divBdr>
        <w:top w:val="none" w:sz="0" w:space="0" w:color="auto"/>
        <w:left w:val="none" w:sz="0" w:space="0" w:color="auto"/>
        <w:bottom w:val="none" w:sz="0" w:space="0" w:color="auto"/>
        <w:right w:val="none" w:sz="0" w:space="0" w:color="auto"/>
      </w:divBdr>
    </w:div>
    <w:div w:id="375279626">
      <w:marLeft w:val="0"/>
      <w:marRight w:val="0"/>
      <w:marTop w:val="0"/>
      <w:marBottom w:val="0"/>
      <w:divBdr>
        <w:top w:val="none" w:sz="0" w:space="0" w:color="auto"/>
        <w:left w:val="none" w:sz="0" w:space="0" w:color="auto"/>
        <w:bottom w:val="none" w:sz="0" w:space="0" w:color="auto"/>
        <w:right w:val="none" w:sz="0" w:space="0" w:color="auto"/>
      </w:divBdr>
    </w:div>
    <w:div w:id="375279627">
      <w:marLeft w:val="0"/>
      <w:marRight w:val="0"/>
      <w:marTop w:val="0"/>
      <w:marBottom w:val="0"/>
      <w:divBdr>
        <w:top w:val="none" w:sz="0" w:space="0" w:color="auto"/>
        <w:left w:val="none" w:sz="0" w:space="0" w:color="auto"/>
        <w:bottom w:val="none" w:sz="0" w:space="0" w:color="auto"/>
        <w:right w:val="none" w:sz="0" w:space="0" w:color="auto"/>
      </w:divBdr>
    </w:div>
    <w:div w:id="375279628">
      <w:marLeft w:val="0"/>
      <w:marRight w:val="0"/>
      <w:marTop w:val="0"/>
      <w:marBottom w:val="0"/>
      <w:divBdr>
        <w:top w:val="none" w:sz="0" w:space="0" w:color="auto"/>
        <w:left w:val="none" w:sz="0" w:space="0" w:color="auto"/>
        <w:bottom w:val="none" w:sz="0" w:space="0" w:color="auto"/>
        <w:right w:val="none" w:sz="0" w:space="0" w:color="auto"/>
      </w:divBdr>
    </w:div>
    <w:div w:id="375279629">
      <w:marLeft w:val="0"/>
      <w:marRight w:val="0"/>
      <w:marTop w:val="0"/>
      <w:marBottom w:val="0"/>
      <w:divBdr>
        <w:top w:val="none" w:sz="0" w:space="0" w:color="auto"/>
        <w:left w:val="none" w:sz="0" w:space="0" w:color="auto"/>
        <w:bottom w:val="none" w:sz="0" w:space="0" w:color="auto"/>
        <w:right w:val="none" w:sz="0" w:space="0" w:color="auto"/>
      </w:divBdr>
    </w:div>
    <w:div w:id="375279630">
      <w:marLeft w:val="0"/>
      <w:marRight w:val="0"/>
      <w:marTop w:val="0"/>
      <w:marBottom w:val="0"/>
      <w:divBdr>
        <w:top w:val="none" w:sz="0" w:space="0" w:color="auto"/>
        <w:left w:val="none" w:sz="0" w:space="0" w:color="auto"/>
        <w:bottom w:val="none" w:sz="0" w:space="0" w:color="auto"/>
        <w:right w:val="none" w:sz="0" w:space="0" w:color="auto"/>
      </w:divBdr>
    </w:div>
    <w:div w:id="375279631">
      <w:marLeft w:val="0"/>
      <w:marRight w:val="0"/>
      <w:marTop w:val="0"/>
      <w:marBottom w:val="0"/>
      <w:divBdr>
        <w:top w:val="none" w:sz="0" w:space="0" w:color="auto"/>
        <w:left w:val="none" w:sz="0" w:space="0" w:color="auto"/>
        <w:bottom w:val="none" w:sz="0" w:space="0" w:color="auto"/>
        <w:right w:val="none" w:sz="0" w:space="0" w:color="auto"/>
      </w:divBdr>
    </w:div>
    <w:div w:id="375279632">
      <w:marLeft w:val="0"/>
      <w:marRight w:val="0"/>
      <w:marTop w:val="0"/>
      <w:marBottom w:val="0"/>
      <w:divBdr>
        <w:top w:val="none" w:sz="0" w:space="0" w:color="auto"/>
        <w:left w:val="none" w:sz="0" w:space="0" w:color="auto"/>
        <w:bottom w:val="none" w:sz="0" w:space="0" w:color="auto"/>
        <w:right w:val="none" w:sz="0" w:space="0" w:color="auto"/>
      </w:divBdr>
    </w:div>
    <w:div w:id="375279633">
      <w:marLeft w:val="0"/>
      <w:marRight w:val="0"/>
      <w:marTop w:val="0"/>
      <w:marBottom w:val="0"/>
      <w:divBdr>
        <w:top w:val="none" w:sz="0" w:space="0" w:color="auto"/>
        <w:left w:val="none" w:sz="0" w:space="0" w:color="auto"/>
        <w:bottom w:val="none" w:sz="0" w:space="0" w:color="auto"/>
        <w:right w:val="none" w:sz="0" w:space="0" w:color="auto"/>
      </w:divBdr>
    </w:div>
    <w:div w:id="375279634">
      <w:marLeft w:val="0"/>
      <w:marRight w:val="0"/>
      <w:marTop w:val="0"/>
      <w:marBottom w:val="0"/>
      <w:divBdr>
        <w:top w:val="none" w:sz="0" w:space="0" w:color="auto"/>
        <w:left w:val="none" w:sz="0" w:space="0" w:color="auto"/>
        <w:bottom w:val="none" w:sz="0" w:space="0" w:color="auto"/>
        <w:right w:val="none" w:sz="0" w:space="0" w:color="auto"/>
      </w:divBdr>
    </w:div>
    <w:div w:id="3752796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hvucong.langson.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9375</Characters>
  <Application>Microsoft Office Word</Application>
  <DocSecurity>0</DocSecurity>
  <Lines>78</Lines>
  <Paragraphs>21</Paragraphs>
  <ScaleCrop>false</ScaleCrop>
  <Company>Grizli777</Company>
  <LinksUpToDate>false</LinksUpToDate>
  <CharactersWithSpaces>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ADMIN</dc:creator>
  <cp:lastModifiedBy>Admin</cp:lastModifiedBy>
  <cp:revision>2</cp:revision>
  <dcterms:created xsi:type="dcterms:W3CDTF">2021-10-03T03:19:00Z</dcterms:created>
  <dcterms:modified xsi:type="dcterms:W3CDTF">2021-10-03T03:19:00Z</dcterms:modified>
</cp:coreProperties>
</file>